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jc w:val="center"/>
      </w:pPr>
      <w:r>
        <w:rPr>
          <w:rFonts w:ascii="Arial" w:cs="Arial" w:eastAsia="Arial" w:hAnsi="Arial"/>
          <w:b/>
          <w:bCs/>
          <w:color w:val="1B4F72"/>
          <w:sz w:val="44"/>
          <w:szCs w:val="44"/>
        </w:rPr>
        <w:t xml:space="preserve">MARINE CONSERVATION CREDITS</w:t>
      </w:r>
    </w:p>
    <w:p>
      <w:pPr>
        <w:jc w:val="center"/>
      </w:pPr>
      <w:r>
        <w:rPr>
          <w:rFonts w:ascii="Arial" w:cs="Arial" w:eastAsia="Arial" w:hAnsi="Arial"/>
          <w:color w:val="2E86C1"/>
          <w:sz w:val="36"/>
          <w:szCs w:val="36"/>
        </w:rPr>
        <w:t xml:space="preserve">Host Country Authorisation Procedure v1.0</w:t>
      </w:r>
    </w:p>
    <w:p>
      <w:pPr>
        <w:spacing w:before="400"/>
        <w:jc w:val="center"/>
      </w:pPr>
      <w:r>
        <w:rPr>
          <w:rFonts w:ascii="Arial" w:cs="Arial" w:eastAsia="Arial" w:hAnsi="Arial"/>
          <w:color w:val="666666"/>
          <w:sz w:val="22"/>
          <w:szCs w:val="22"/>
        </w:rPr>
        <w:t xml:space="preserve">Document Reference: MCC-HCA-v1.0</w:t>
      </w:r>
    </w:p>
    <w:p>
      <w:pPr>
        <w:jc w:val="center"/>
      </w:pPr>
      <w:r>
        <w:rPr>
          <w:rFonts w:ascii="Arial" w:cs="Arial" w:eastAsia="Arial" w:hAnsi="Arial"/>
          <w:color w:val="666666"/>
          <w:sz w:val="22"/>
          <w:szCs w:val="22"/>
        </w:rPr>
        <w:t xml:space="preserve">Classification: Programme Standard | Date: March 2026</w:t>
      </w:r>
    </w:p>
    <w:p>
      <w:pPr>
        <w:jc w:val="center"/>
      </w:pPr>
      <w:r>
        <w:rPr>
          <w:rFonts w:ascii="Arial" w:cs="Arial" w:eastAsia="Arial" w:hAnsi="Arial"/>
          <w:b/>
          <w:bCs/>
          <w:color w:val="27AE60"/>
          <w:sz w:val="22"/>
          <w:szCs w:val="22"/>
        </w:rPr>
        <w:t xml:space="preserve">Status: APPROVED</w:t>
      </w:r>
    </w:p>
    <w:p>
      <w:r>
        <w:br w:type="page"/>
      </w:r>
    </w:p>
    <w:p>
      <w:pPr>
        <w:pStyle w:val="Heading1"/>
      </w:pPr>
      <w:r>
        <w:rPr>
          <w:rFonts w:ascii="Arial" w:cs="Arial" w:eastAsia="Arial" w:hAnsi="Arial"/>
          <w:b/>
          <w:bCs/>
          <w:sz w:val="32"/>
          <w:szCs w:val="32"/>
        </w:rPr>
        <w:t xml:space="preserve">Table of Contents</w:t>
      </w:r>
    </w:p>
    <w:sdt>
      <w:sdtPr>
        <w:alias w:val="TOC"/>
      </w:sdtPr>
      <w:sdtContent>
        <w:p>
          <w:r>
            <w:fldChar w:fldCharType="begin" w:dirty="true"/>
            <w:instrText xml:space="preserve">TOC \h \o "1-2"</w:instrText>
            <w:fldChar w:fldCharType="separate"/>
          </w:r>
        </w:p>
        <w:p>
          <w:r>
            <w:fldChar w:fldCharType="end"/>
          </w:r>
        </w:p>
      </w:sdtContent>
    </w:sdt>
    <w:p>
      <w:r>
        <w:br w:type="page"/>
      </w:r>
    </w:p>
    <w:p>
      <w:pPr>
        <w:pStyle w:val="Heading1"/>
        <w:spacing w:before="360" w:after="240"/>
      </w:pPr>
      <w:r>
        <w:rPr>
          <w:rFonts w:ascii="Arial" w:cs="Arial" w:eastAsia="Arial" w:hAnsi="Arial"/>
          <w:b/>
          <w:bCs/>
          <w:color w:val="1B4F72"/>
          <w:sz w:val="32"/>
          <w:szCs w:val="32"/>
        </w:rPr>
        <w:t xml:space="preserve">PURPOSE AND SCOPE</w:t>
      </w:r>
    </w:p>
    <w:p>
      <w:pPr>
        <w:spacing w:after="120"/>
      </w:pPr>
      <w:r>
        <w:rPr>
          <w:rFonts w:ascii="Arial" w:cs="Arial" w:eastAsia="Arial" w:hAnsi="Arial"/>
          <w:b/>
          <w:bCs/>
          <w:color w:val="1B4F72"/>
          <w:sz w:val="22"/>
          <w:szCs w:val="22"/>
        </w:rPr>
        <w:t xml:space="preserve">0001  </w:t>
      </w:r>
      <w:r>
        <w:rPr>
          <w:rFonts w:ascii="Arial" w:cs="Arial" w:eastAsia="Arial" w:hAnsi="Arial"/>
          <w:sz w:val="22"/>
          <w:szCs w:val="22"/>
        </w:rPr>
        <w:t xml:space="preserve">This procedure shall establish the requirements and mechanisms for obtaining and verifying host country authorisation for Mitigation Credit Company (MCC) projects.</w:t>
      </w:r>
    </w:p>
    <w:p>
      <w:pPr>
        <w:spacing w:after="120"/>
      </w:pPr>
      <w:r>
        <w:rPr>
          <w:rFonts w:ascii="Arial" w:cs="Arial" w:eastAsia="Arial" w:hAnsi="Arial"/>
          <w:b/>
          <w:bCs/>
          <w:color w:val="1B4F72"/>
          <w:sz w:val="22"/>
          <w:szCs w:val="22"/>
        </w:rPr>
        <w:t xml:space="preserve">0002  </w:t>
      </w:r>
      <w:r>
        <w:rPr>
          <w:rFonts w:ascii="Arial" w:cs="Arial" w:eastAsia="Arial" w:hAnsi="Arial"/>
          <w:sz w:val="22"/>
          <w:szCs w:val="22"/>
        </w:rPr>
        <w:t xml:space="preserve">Host country authorisation shall be required for projects seeking to generate credits eligible for corresponding adjustments under Article 6.2 of the Paris Agreement.</w:t>
      </w:r>
    </w:p>
    <w:p>
      <w:pPr>
        <w:spacing w:after="120"/>
      </w:pPr>
      <w:r>
        <w:rPr>
          <w:rFonts w:ascii="Arial" w:cs="Arial" w:eastAsia="Arial" w:hAnsi="Arial"/>
          <w:b/>
          <w:bCs/>
          <w:color w:val="1B4F72"/>
          <w:sz w:val="22"/>
          <w:szCs w:val="22"/>
        </w:rPr>
        <w:t xml:space="preserve">0003  </w:t>
      </w:r>
      <w:r>
        <w:rPr>
          <w:rFonts w:ascii="Arial" w:cs="Arial" w:eastAsia="Arial" w:hAnsi="Arial"/>
          <w:sz w:val="22"/>
          <w:szCs w:val="22"/>
        </w:rPr>
        <w:t xml:space="preserve">This procedure shall apply to all MCC-registered projects where the project developer or credit buyer intends to claim corresponding adjustments.</w:t>
      </w:r>
    </w:p>
    <w:p>
      <w:pPr>
        <w:spacing w:after="120"/>
      </w:pPr>
      <w:r>
        <w:rPr>
          <w:rFonts w:ascii="Arial" w:cs="Arial" w:eastAsia="Arial" w:hAnsi="Arial"/>
          <w:b/>
          <w:bCs/>
          <w:color w:val="1B4F72"/>
          <w:sz w:val="22"/>
          <w:szCs w:val="22"/>
        </w:rPr>
        <w:t xml:space="preserve">0004  </w:t>
      </w:r>
      <w:r>
        <w:rPr>
          <w:rFonts w:ascii="Arial" w:cs="Arial" w:eastAsia="Arial" w:hAnsi="Arial"/>
          <w:sz w:val="22"/>
          <w:szCs w:val="22"/>
        </w:rPr>
        <w:t xml:space="preserve">Host country authorisation shall verify that the host country has approved the project and committed to corresponding adjustments as required by international climate frameworks.</w:t>
      </w:r>
    </w:p>
    <w:p>
      <w:pPr>
        <w:spacing w:after="120"/>
      </w:pPr>
      <w:r>
        <w:rPr>
          <w:rFonts w:ascii="Arial" w:cs="Arial" w:eastAsia="Arial" w:hAnsi="Arial"/>
          <w:b/>
          <w:bCs/>
          <w:color w:val="1B4F72"/>
          <w:sz w:val="22"/>
          <w:szCs w:val="22"/>
        </w:rPr>
        <w:t xml:space="preserve">0005  </w:t>
      </w:r>
      <w:r>
        <w:rPr>
          <w:rFonts w:ascii="Arial" w:cs="Arial" w:eastAsia="Arial" w:hAnsi="Arial"/>
          <w:sz w:val="22"/>
          <w:szCs w:val="22"/>
        </w:rPr>
        <w:t xml:space="preserve">The MCC shall maintain a transparent process for authorisation verification and shall make authorisation status publicly available through the MCC registry.</w:t>
      </w:r>
    </w:p>
    <w:p>
      <w:pPr>
        <w:spacing w:after="120"/>
      </w:pPr>
      <w:r>
        <w:rPr>
          <w:rFonts w:ascii="Arial" w:cs="Arial" w:eastAsia="Arial" w:hAnsi="Arial"/>
          <w:b/>
          <w:bCs/>
          <w:color w:val="1B4F72"/>
          <w:sz w:val="22"/>
          <w:szCs w:val="22"/>
        </w:rPr>
        <w:t xml:space="preserve">0006  </w:t>
      </w:r>
      <w:r>
        <w:rPr>
          <w:rFonts w:ascii="Arial" w:cs="Arial" w:eastAsia="Arial" w:hAnsi="Arial"/>
          <w:sz w:val="22"/>
          <w:szCs w:val="22"/>
        </w:rPr>
        <w:t xml:space="preserve">This procedure shall not restrict projects from proceeding without corresponding adjustments; projects may be registered and credits issued without host country authorisation.</w:t>
      </w:r>
    </w:p>
    <w:p>
      <w:pPr>
        <w:spacing w:after="120"/>
      </w:pPr>
      <w:r>
        <w:rPr>
          <w:rFonts w:ascii="Arial" w:cs="Arial" w:eastAsia="Arial" w:hAnsi="Arial"/>
          <w:b/>
          <w:bCs/>
          <w:color w:val="1B4F72"/>
          <w:sz w:val="22"/>
          <w:szCs w:val="22"/>
        </w:rPr>
        <w:t xml:space="preserve">0007  </w:t>
      </w:r>
      <w:r>
        <w:rPr>
          <w:rFonts w:ascii="Arial" w:cs="Arial" w:eastAsia="Arial" w:hAnsi="Arial"/>
          <w:sz w:val="22"/>
          <w:szCs w:val="22"/>
        </w:rPr>
        <w:t xml:space="preserve">Where corresponding adjustments are claimed, host country authorisation shall be a mandatory prerequisite to credit issuance with CA status.</w:t>
      </w:r>
    </w:p>
    <w:p>
      <w:pPr>
        <w:spacing w:after="120"/>
      </w:pPr>
      <w:r>
        <w:rPr>
          <w:rFonts w:ascii="Arial" w:cs="Arial" w:eastAsia="Arial" w:hAnsi="Arial"/>
          <w:b/>
          <w:bCs/>
          <w:color w:val="1B4F72"/>
          <w:sz w:val="22"/>
          <w:szCs w:val="22"/>
        </w:rPr>
        <w:t xml:space="preserve">0008  </w:t>
      </w:r>
      <w:r>
        <w:rPr>
          <w:rFonts w:ascii="Arial" w:cs="Arial" w:eastAsia="Arial" w:hAnsi="Arial"/>
          <w:sz w:val="22"/>
          <w:szCs w:val="22"/>
        </w:rPr>
        <w:t xml:space="preserve">The procedure shall establish timelines, documentation requirements, and verification protocols to ensure robust and timely authorisation.</w:t>
      </w:r>
    </w:p>
    <w:p>
      <w:pPr>
        <w:spacing w:after="120"/>
      </w:pPr>
      <w:r>
        <w:rPr>
          <w:rFonts w:ascii="Arial" w:cs="Arial" w:eastAsia="Arial" w:hAnsi="Arial"/>
          <w:b/>
          <w:bCs/>
          <w:color w:val="1B4F72"/>
          <w:sz w:val="22"/>
          <w:szCs w:val="22"/>
        </w:rPr>
        <w:t xml:space="preserve">0009  </w:t>
      </w:r>
      <w:r>
        <w:rPr>
          <w:rFonts w:ascii="Arial" w:cs="Arial" w:eastAsia="Arial" w:hAnsi="Arial"/>
          <w:sz w:val="22"/>
          <w:szCs w:val="22"/>
        </w:rPr>
        <w:t xml:space="preserve">MCC shall not assert or guarantee Article 6 compliance; compliance determination remains the responsibility of participating countries and international bodies.</w:t>
      </w:r>
    </w:p>
    <w:p>
      <w:pPr>
        <w:spacing w:after="120"/>
      </w:pPr>
      <w:r>
        <w:rPr>
          <w:rFonts w:ascii="Arial" w:cs="Arial" w:eastAsia="Arial" w:hAnsi="Arial"/>
          <w:b/>
          <w:bCs/>
          <w:color w:val="1B4F72"/>
          <w:sz w:val="22"/>
          <w:szCs w:val="22"/>
        </w:rPr>
        <w:t xml:space="preserve">0010  </w:t>
      </w:r>
      <w:r>
        <w:rPr>
          <w:rFonts w:ascii="Arial" w:cs="Arial" w:eastAsia="Arial" w:hAnsi="Arial"/>
          <w:sz w:val="22"/>
          <w:szCs w:val="22"/>
        </w:rPr>
        <w:t xml:space="preserve">This procedure shall be reviewed and updated annually to reflect evolving international climate frameworks and host country practices.</w:t>
      </w:r>
    </w:p>
    <w:p>
      <w:r>
        <w:br w:type="page"/>
      </w:r>
    </w:p>
    <w:p>
      <w:pPr>
        <w:pStyle w:val="Heading1"/>
        <w:spacing w:before="360" w:after="240"/>
      </w:pPr>
      <w:r>
        <w:rPr>
          <w:rFonts w:ascii="Arial" w:cs="Arial" w:eastAsia="Arial" w:hAnsi="Arial"/>
          <w:b/>
          <w:bCs/>
          <w:color w:val="1B4F72"/>
          <w:sz w:val="32"/>
          <w:szCs w:val="32"/>
        </w:rPr>
        <w:t xml:space="preserve">ARTICLE 6 CONTEXT</w:t>
      </w:r>
    </w:p>
    <w:p>
      <w:pPr>
        <w:spacing w:after="120"/>
      </w:pPr>
      <w:r>
        <w:rPr>
          <w:rFonts w:ascii="Arial" w:cs="Arial" w:eastAsia="Arial" w:hAnsi="Arial"/>
          <w:b/>
          <w:bCs/>
          <w:color w:val="1B4F72"/>
          <w:sz w:val="22"/>
          <w:szCs w:val="22"/>
        </w:rPr>
        <w:t xml:space="preserve">0011  </w:t>
      </w:r>
      <w:r>
        <w:rPr>
          <w:rFonts w:ascii="Arial" w:cs="Arial" w:eastAsia="Arial" w:hAnsi="Arial"/>
          <w:sz w:val="22"/>
          <w:szCs w:val="22"/>
        </w:rPr>
        <w:t xml:space="preserve">Article 6.2 of the Paris Agreement shall establish cooperative approaches for internationally transferring mitigation outcomes between countries.</w:t>
      </w:r>
    </w:p>
    <w:p>
      <w:pPr>
        <w:spacing w:after="120"/>
      </w:pPr>
      <w:r>
        <w:rPr>
          <w:rFonts w:ascii="Arial" w:cs="Arial" w:eastAsia="Arial" w:hAnsi="Arial"/>
          <w:b/>
          <w:bCs/>
          <w:color w:val="1B4F72"/>
          <w:sz w:val="22"/>
          <w:szCs w:val="22"/>
        </w:rPr>
        <w:t xml:space="preserve">0012  </w:t>
      </w:r>
      <w:r>
        <w:rPr>
          <w:rFonts w:ascii="Arial" w:cs="Arial" w:eastAsia="Arial" w:hAnsi="Arial"/>
          <w:sz w:val="22"/>
          <w:szCs w:val="22"/>
        </w:rPr>
        <w:t xml:space="preserve">Article 6.2 shall permit countries to engage in voluntary cooperation and credit trading to achieve NDC (Nationally Determined Contribution) targets.</w:t>
      </w:r>
    </w:p>
    <w:p>
      <w:pPr>
        <w:spacing w:after="120"/>
      </w:pPr>
      <w:r>
        <w:rPr>
          <w:rFonts w:ascii="Arial" w:cs="Arial" w:eastAsia="Arial" w:hAnsi="Arial"/>
          <w:b/>
          <w:bCs/>
          <w:color w:val="1B4F72"/>
          <w:sz w:val="22"/>
          <w:szCs w:val="22"/>
        </w:rPr>
        <w:t xml:space="preserve">0013  </w:t>
      </w:r>
      <w:r>
        <w:rPr>
          <w:rFonts w:ascii="Arial" w:cs="Arial" w:eastAsia="Arial" w:hAnsi="Arial"/>
          <w:sz w:val="22"/>
          <w:szCs w:val="22"/>
        </w:rPr>
        <w:t xml:space="preserve">Article 6.4 of the Paris Agreement shall establish the Article 6.4 Mechanism for authorised entities to generate and trade internationally transferred mitigation outcomes.</w:t>
      </w:r>
    </w:p>
    <w:p>
      <w:pPr>
        <w:spacing w:after="120"/>
      </w:pPr>
      <w:r>
        <w:rPr>
          <w:rFonts w:ascii="Arial" w:cs="Arial" w:eastAsia="Arial" w:hAnsi="Arial"/>
          <w:b/>
          <w:bCs/>
          <w:color w:val="1B4F72"/>
          <w:sz w:val="22"/>
          <w:szCs w:val="22"/>
        </w:rPr>
        <w:t xml:space="preserve">0014  </w:t>
      </w:r>
      <w:r>
        <w:rPr>
          <w:rFonts w:ascii="Arial" w:cs="Arial" w:eastAsia="Arial" w:hAnsi="Arial"/>
          <w:sz w:val="22"/>
          <w:szCs w:val="22"/>
        </w:rPr>
        <w:t xml:space="preserve">The Article 6.4 Mechanism shall be overseen by a Supervisory Body appointed under UNFCCC procedures.</w:t>
      </w:r>
    </w:p>
    <w:p>
      <w:pPr>
        <w:spacing w:after="120"/>
      </w:pPr>
      <w:r>
        <w:rPr>
          <w:rFonts w:ascii="Arial" w:cs="Arial" w:eastAsia="Arial" w:hAnsi="Arial"/>
          <w:b/>
          <w:bCs/>
          <w:color w:val="1B4F72"/>
          <w:sz w:val="22"/>
          <w:szCs w:val="22"/>
        </w:rPr>
        <w:t xml:space="preserve">0015  </w:t>
      </w:r>
      <w:r>
        <w:rPr>
          <w:rFonts w:ascii="Arial" w:cs="Arial" w:eastAsia="Arial" w:hAnsi="Arial"/>
          <w:sz w:val="22"/>
          <w:szCs w:val="22"/>
        </w:rPr>
        <w:t xml:space="preserve">MCC credits shall be voluntary market instruments that represent verified emission reductions or removals from registered projects.</w:t>
      </w:r>
    </w:p>
    <w:p>
      <w:pPr>
        <w:spacing w:after="120"/>
      </w:pPr>
      <w:r>
        <w:rPr>
          <w:rFonts w:ascii="Arial" w:cs="Arial" w:eastAsia="Arial" w:hAnsi="Arial"/>
          <w:b/>
          <w:bCs/>
          <w:color w:val="1B4F72"/>
          <w:sz w:val="22"/>
          <w:szCs w:val="22"/>
        </w:rPr>
        <w:t xml:space="preserve">0016  </w:t>
      </w:r>
      <w:r>
        <w:rPr>
          <w:rFonts w:ascii="Arial" w:cs="Arial" w:eastAsia="Arial" w:hAnsi="Arial"/>
          <w:sz w:val="22"/>
          <w:szCs w:val="22"/>
        </w:rPr>
        <w:t xml:space="preserve">Host country authorisation shall serve as the mechanism through which host countries confirm project participation and commit to corresponding adjustments.</w:t>
      </w:r>
    </w:p>
    <w:p>
      <w:pPr>
        <w:spacing w:after="120"/>
      </w:pPr>
      <w:r>
        <w:rPr>
          <w:rFonts w:ascii="Arial" w:cs="Arial" w:eastAsia="Arial" w:hAnsi="Arial"/>
          <w:b/>
          <w:bCs/>
          <w:color w:val="1B4F72"/>
          <w:sz w:val="22"/>
          <w:szCs w:val="22"/>
        </w:rPr>
        <w:t xml:space="preserve">0017  </w:t>
      </w:r>
      <w:r>
        <w:rPr>
          <w:rFonts w:ascii="Arial" w:cs="Arial" w:eastAsia="Arial" w:hAnsi="Arial"/>
          <w:sz w:val="22"/>
          <w:szCs w:val="22"/>
        </w:rPr>
        <w:t xml:space="preserve">Host country authorisation shall apply regardless of whether credits are traded on voluntary markets or under Article 6 frameworks.</w:t>
      </w:r>
    </w:p>
    <w:p>
      <w:pPr>
        <w:spacing w:after="120"/>
      </w:pPr>
      <w:r>
        <w:rPr>
          <w:rFonts w:ascii="Arial" w:cs="Arial" w:eastAsia="Arial" w:hAnsi="Arial"/>
          <w:b/>
          <w:bCs/>
          <w:color w:val="1B4F72"/>
          <w:sz w:val="22"/>
          <w:szCs w:val="22"/>
        </w:rPr>
        <w:t xml:space="preserve">0018  </w:t>
      </w:r>
      <w:r>
        <w:rPr>
          <w:rFonts w:ascii="Arial" w:cs="Arial" w:eastAsia="Arial" w:hAnsi="Arial"/>
          <w:sz w:val="22"/>
          <w:szCs w:val="22"/>
        </w:rPr>
        <w:t xml:space="preserve">Where project developers or credit buyers require corresponding adjustments, host country authorisation shall be the mechanism for documenting host country commitment.</w:t>
      </w:r>
    </w:p>
    <w:p>
      <w:pPr>
        <w:spacing w:after="120"/>
      </w:pPr>
      <w:r>
        <w:rPr>
          <w:rFonts w:ascii="Arial" w:cs="Arial" w:eastAsia="Arial" w:hAnsi="Arial"/>
          <w:b/>
          <w:bCs/>
          <w:color w:val="1B4F72"/>
          <w:sz w:val="22"/>
          <w:szCs w:val="22"/>
        </w:rPr>
        <w:t xml:space="preserve">0019  </w:t>
      </w:r>
      <w:r>
        <w:rPr>
          <w:rFonts w:ascii="Arial" w:cs="Arial" w:eastAsia="Arial" w:hAnsi="Arial"/>
          <w:sz w:val="22"/>
          <w:szCs w:val="22"/>
        </w:rPr>
        <w:t xml:space="preserve">MCC shall not automatically assert that credits comply with Article 6 requirements; project developers shall be responsible for Article 6 compliance determination.</w:t>
      </w:r>
    </w:p>
    <w:p>
      <w:pPr>
        <w:spacing w:after="120"/>
      </w:pPr>
      <w:r>
        <w:rPr>
          <w:rFonts w:ascii="Arial" w:cs="Arial" w:eastAsia="Arial" w:hAnsi="Arial"/>
          <w:b/>
          <w:bCs/>
          <w:color w:val="1B4F72"/>
          <w:sz w:val="22"/>
          <w:szCs w:val="22"/>
        </w:rPr>
        <w:t xml:space="preserve">0020  </w:t>
      </w:r>
      <w:r>
        <w:rPr>
          <w:rFonts w:ascii="Arial" w:cs="Arial" w:eastAsia="Arial" w:hAnsi="Arial"/>
          <w:sz w:val="22"/>
          <w:szCs w:val="22"/>
        </w:rPr>
        <w:t xml:space="preserve">The host country Designated National Authority (DNA) or equivalent body shall be the authoritative source for authorisation issuance.</w:t>
      </w:r>
    </w:p>
    <w:p>
      <w:pPr>
        <w:spacing w:after="120"/>
      </w:pPr>
      <w:r>
        <w:rPr>
          <w:rFonts w:ascii="Arial" w:cs="Arial" w:eastAsia="Arial" w:hAnsi="Arial"/>
          <w:b/>
          <w:bCs/>
          <w:color w:val="1B4F72"/>
          <w:sz w:val="22"/>
          <w:szCs w:val="22"/>
        </w:rPr>
        <w:t xml:space="preserve">0021  </w:t>
      </w:r>
      <w:r>
        <w:rPr>
          <w:rFonts w:ascii="Arial" w:cs="Arial" w:eastAsia="Arial" w:hAnsi="Arial"/>
          <w:sz w:val="22"/>
          <w:szCs w:val="22"/>
        </w:rPr>
        <w:t xml:space="preserve">Host countries shall determine whether to apply corresponding adjustments, and the MCC shall facilitate but not mandate this decision.</w:t>
      </w:r>
    </w:p>
    <w:p>
      <w:pPr>
        <w:spacing w:after="120"/>
      </w:pPr>
      <w:r>
        <w:rPr>
          <w:rFonts w:ascii="Arial" w:cs="Arial" w:eastAsia="Arial" w:hAnsi="Arial"/>
          <w:b/>
          <w:bCs/>
          <w:color w:val="1B4F72"/>
          <w:sz w:val="22"/>
          <w:szCs w:val="22"/>
        </w:rPr>
        <w:t xml:space="preserve">0022  </w:t>
      </w:r>
      <w:r>
        <w:rPr>
          <w:rFonts w:ascii="Arial" w:cs="Arial" w:eastAsia="Arial" w:hAnsi="Arial"/>
          <w:sz w:val="22"/>
          <w:szCs w:val="22"/>
        </w:rPr>
        <w:t xml:space="preserve">Credits without corresponding adjustments shall be issued and traded without requiring host country authorisation.</w:t>
      </w:r>
    </w:p>
    <w:p>
      <w:pPr>
        <w:spacing w:after="120"/>
      </w:pPr>
      <w:r>
        <w:rPr>
          <w:rFonts w:ascii="Arial" w:cs="Arial" w:eastAsia="Arial" w:hAnsi="Arial"/>
          <w:b/>
          <w:bCs/>
          <w:color w:val="1B4F72"/>
          <w:sz w:val="22"/>
          <w:szCs w:val="22"/>
        </w:rPr>
        <w:t xml:space="preserve">0023  </w:t>
      </w:r>
      <w:r>
        <w:rPr>
          <w:rFonts w:ascii="Arial" w:cs="Arial" w:eastAsia="Arial" w:hAnsi="Arial"/>
          <w:sz w:val="22"/>
          <w:szCs w:val="22"/>
        </w:rPr>
        <w:t xml:space="preserve">The MCC registry shall record whether corresponding adjustments are claimed and authorised for each credit unit.</w:t>
      </w:r>
    </w:p>
    <w:p>
      <w:pPr>
        <w:spacing w:after="120"/>
      </w:pPr>
      <w:r>
        <w:rPr>
          <w:rFonts w:ascii="Arial" w:cs="Arial" w:eastAsia="Arial" w:hAnsi="Arial"/>
          <w:b/>
          <w:bCs/>
          <w:color w:val="1B4F72"/>
          <w:sz w:val="22"/>
          <w:szCs w:val="22"/>
        </w:rPr>
        <w:t xml:space="preserve">0024  </w:t>
      </w:r>
      <w:r>
        <w:rPr>
          <w:rFonts w:ascii="Arial" w:cs="Arial" w:eastAsia="Arial" w:hAnsi="Arial"/>
          <w:sz w:val="22"/>
          <w:szCs w:val="22"/>
        </w:rPr>
        <w:t xml:space="preserve">Host country authorisation shall be specific to the project, methodology, crediting period, and authorised volume.</w:t>
      </w:r>
    </w:p>
    <w:p>
      <w:pPr>
        <w:spacing w:after="120"/>
      </w:pPr>
      <w:r>
        <w:rPr>
          <w:rFonts w:ascii="Arial" w:cs="Arial" w:eastAsia="Arial" w:hAnsi="Arial"/>
          <w:b/>
          <w:bCs/>
          <w:color w:val="1B4F72"/>
          <w:sz w:val="22"/>
          <w:szCs w:val="22"/>
        </w:rPr>
        <w:t xml:space="preserve">0025  </w:t>
      </w:r>
      <w:r>
        <w:rPr>
          <w:rFonts w:ascii="Arial" w:cs="Arial" w:eastAsia="Arial" w:hAnsi="Arial"/>
          <w:sz w:val="22"/>
          <w:szCs w:val="22"/>
        </w:rPr>
        <w:t xml:space="preserve">MCC shall not provide Article 6 advisory services; project developers shall obtain Article 6 guidance from national authorities or qualified consultants.</w:t>
      </w:r>
    </w:p>
    <w:p>
      <w:pPr>
        <w:spacing w:after="120"/>
      </w:pPr>
      <w:r>
        <w:rPr>
          <w:rFonts w:ascii="Arial" w:cs="Arial" w:eastAsia="Arial" w:hAnsi="Arial"/>
          <w:b/>
          <w:bCs/>
          <w:color w:val="1B4F72"/>
          <w:sz w:val="22"/>
          <w:szCs w:val="22"/>
        </w:rPr>
        <w:t xml:space="preserve">0026  </w:t>
      </w:r>
      <w:r>
        <w:rPr>
          <w:rFonts w:ascii="Arial" w:cs="Arial" w:eastAsia="Arial" w:hAnsi="Arial"/>
          <w:sz w:val="22"/>
          <w:szCs w:val="22"/>
        </w:rPr>
        <w:t xml:space="preserve">Corresponding adjustments shall be recorded by host countries in their NDC achievement calculations and international reporting.</w:t>
      </w:r>
    </w:p>
    <w:p>
      <w:pPr>
        <w:spacing w:after="120"/>
      </w:pPr>
      <w:r>
        <w:rPr>
          <w:rFonts w:ascii="Arial" w:cs="Arial" w:eastAsia="Arial" w:hAnsi="Arial"/>
          <w:b/>
          <w:bCs/>
          <w:color w:val="1B4F72"/>
          <w:sz w:val="22"/>
          <w:szCs w:val="22"/>
        </w:rPr>
        <w:t xml:space="preserve">0027  </w:t>
      </w:r>
      <w:r>
        <w:rPr>
          <w:rFonts w:ascii="Arial" w:cs="Arial" w:eastAsia="Arial" w:hAnsi="Arial"/>
          <w:sz w:val="22"/>
          <w:szCs w:val="22"/>
        </w:rPr>
        <w:t xml:space="preserve">The voluntary carbon market and Article 6 frameworks shall operate in parallel, with distinct rules and reporting requirements.</w:t>
      </w:r>
    </w:p>
    <w:p>
      <w:pPr>
        <w:spacing w:after="120"/>
      </w:pPr>
      <w:r>
        <w:rPr>
          <w:rFonts w:ascii="Arial" w:cs="Arial" w:eastAsia="Arial" w:hAnsi="Arial"/>
          <w:b/>
          <w:bCs/>
          <w:color w:val="1B4F72"/>
          <w:sz w:val="22"/>
          <w:szCs w:val="22"/>
        </w:rPr>
        <w:t xml:space="preserve">0028  </w:t>
      </w:r>
      <w:r>
        <w:rPr>
          <w:rFonts w:ascii="Arial" w:cs="Arial" w:eastAsia="Arial" w:hAnsi="Arial"/>
          <w:sz w:val="22"/>
          <w:szCs w:val="22"/>
        </w:rPr>
        <w:t xml:space="preserve">Host country authorisation shall be compatible with credits trading on voluntary carbon markets without automatic Article 6 status.</w:t>
      </w:r>
    </w:p>
    <w:p>
      <w:pPr>
        <w:spacing w:after="120"/>
      </w:pPr>
      <w:r>
        <w:rPr>
          <w:rFonts w:ascii="Arial" w:cs="Arial" w:eastAsia="Arial" w:hAnsi="Arial"/>
          <w:b/>
          <w:bCs/>
          <w:color w:val="1B4F72"/>
          <w:sz w:val="22"/>
          <w:szCs w:val="22"/>
        </w:rPr>
        <w:t xml:space="preserve">0029  </w:t>
      </w:r>
      <w:r>
        <w:rPr>
          <w:rFonts w:ascii="Arial" w:cs="Arial" w:eastAsia="Arial" w:hAnsi="Arial"/>
          <w:sz w:val="22"/>
          <w:szCs w:val="22"/>
        </w:rPr>
        <w:t xml:space="preserve">MCC shall maintain a registry of authorisations to support host country tracking and reporting obligations.</w:t>
      </w:r>
    </w:p>
    <w:p>
      <w:pPr>
        <w:spacing w:after="120"/>
      </w:pPr>
      <w:r>
        <w:rPr>
          <w:rFonts w:ascii="Arial" w:cs="Arial" w:eastAsia="Arial" w:hAnsi="Arial"/>
          <w:b/>
          <w:bCs/>
          <w:color w:val="1B4F72"/>
          <w:sz w:val="22"/>
          <w:szCs w:val="22"/>
        </w:rPr>
        <w:t xml:space="preserve">0030  </w:t>
      </w:r>
      <w:r>
        <w:rPr>
          <w:rFonts w:ascii="Arial" w:cs="Arial" w:eastAsia="Arial" w:hAnsi="Arial"/>
          <w:sz w:val="22"/>
          <w:szCs w:val="22"/>
        </w:rPr>
        <w:t xml:space="preserve">Authorisation shall not restrict project operation or credit generation; it shall only enable corresponding adjustment status and Article 6 eligibility claims.</w:t>
      </w:r>
    </w:p>
    <w:p>
      <w:r>
        <w:br w:type="page"/>
      </w:r>
    </w:p>
    <w:p>
      <w:pPr>
        <w:pStyle w:val="Heading1"/>
        <w:spacing w:before="360" w:after="240"/>
      </w:pPr>
      <w:r>
        <w:rPr>
          <w:rFonts w:ascii="Arial" w:cs="Arial" w:eastAsia="Arial" w:hAnsi="Arial"/>
          <w:b/>
          <w:bCs/>
          <w:color w:val="1B4F72"/>
          <w:sz w:val="32"/>
          <w:szCs w:val="32"/>
        </w:rPr>
        <w:t xml:space="preserve">AUTHORISATION REQUIREMENTS</w:t>
      </w:r>
    </w:p>
    <w:p>
      <w:pPr>
        <w:spacing w:after="120"/>
      </w:pPr>
      <w:r>
        <w:rPr>
          <w:rFonts w:ascii="Arial" w:cs="Arial" w:eastAsia="Arial" w:hAnsi="Arial"/>
          <w:b/>
          <w:bCs/>
          <w:color w:val="1B4F72"/>
          <w:sz w:val="22"/>
          <w:szCs w:val="22"/>
        </w:rPr>
        <w:t xml:space="preserve">0031  </w:t>
      </w:r>
      <w:r>
        <w:rPr>
          <w:rFonts w:ascii="Arial" w:cs="Arial" w:eastAsia="Arial" w:hAnsi="Arial"/>
          <w:sz w:val="22"/>
          <w:szCs w:val="22"/>
        </w:rPr>
        <w:t xml:space="preserve">Project developers shall obtain a Letter of Authorisation (LoA) from the host country Designated National Authority (DNA) or equivalent authority.</w:t>
      </w:r>
    </w:p>
    <w:p>
      <w:pPr>
        <w:spacing w:after="120"/>
      </w:pPr>
      <w:r>
        <w:rPr>
          <w:rFonts w:ascii="Arial" w:cs="Arial" w:eastAsia="Arial" w:hAnsi="Arial"/>
          <w:b/>
          <w:bCs/>
          <w:color w:val="1B4F72"/>
          <w:sz w:val="22"/>
          <w:szCs w:val="22"/>
        </w:rPr>
        <w:t xml:space="preserve">0032  </w:t>
      </w:r>
      <w:r>
        <w:rPr>
          <w:rFonts w:ascii="Arial" w:cs="Arial" w:eastAsia="Arial" w:hAnsi="Arial"/>
          <w:sz w:val="22"/>
          <w:szCs w:val="22"/>
        </w:rPr>
        <w:t xml:space="preserve">The DNA shall be the entity designated by the host country government to issue authorisations for Article 6 and corresponding adjustment purposes.</w:t>
      </w:r>
    </w:p>
    <w:p>
      <w:pPr>
        <w:spacing w:after="120"/>
      </w:pPr>
      <w:r>
        <w:rPr>
          <w:rFonts w:ascii="Arial" w:cs="Arial" w:eastAsia="Arial" w:hAnsi="Arial"/>
          <w:b/>
          <w:bCs/>
          <w:color w:val="1B4F72"/>
          <w:sz w:val="22"/>
          <w:szCs w:val="22"/>
        </w:rPr>
        <w:t xml:space="preserve">0033  </w:t>
      </w:r>
      <w:r>
        <w:rPr>
          <w:rFonts w:ascii="Arial" w:cs="Arial" w:eastAsia="Arial" w:hAnsi="Arial"/>
          <w:sz w:val="22"/>
          <w:szCs w:val="22"/>
        </w:rPr>
        <w:t xml:space="preserve">Where a country lacks a formal DNA, the equivalent authority shall be a ministry, agency, or body authorised by the host country government.</w:t>
      </w:r>
    </w:p>
    <w:p>
      <w:pPr>
        <w:spacing w:after="120"/>
      </w:pPr>
      <w:r>
        <w:rPr>
          <w:rFonts w:ascii="Arial" w:cs="Arial" w:eastAsia="Arial" w:hAnsi="Arial"/>
          <w:b/>
          <w:bCs/>
          <w:color w:val="1B4F72"/>
          <w:sz w:val="22"/>
          <w:szCs w:val="22"/>
        </w:rPr>
        <w:t xml:space="preserve">0034  </w:t>
      </w:r>
      <w:r>
        <w:rPr>
          <w:rFonts w:ascii="Arial" w:cs="Arial" w:eastAsia="Arial" w:hAnsi="Arial"/>
          <w:sz w:val="22"/>
          <w:szCs w:val="22"/>
        </w:rPr>
        <w:t xml:space="preserve">The LoA shall be an official written document issued by the DNA in English or with certified English translation.</w:t>
      </w:r>
    </w:p>
    <w:p>
      <w:pPr>
        <w:spacing w:after="120"/>
      </w:pPr>
      <w:r>
        <w:rPr>
          <w:rFonts w:ascii="Arial" w:cs="Arial" w:eastAsia="Arial" w:hAnsi="Arial"/>
          <w:b/>
          <w:bCs/>
          <w:color w:val="1B4F72"/>
          <w:sz w:val="22"/>
          <w:szCs w:val="22"/>
        </w:rPr>
        <w:t xml:space="preserve">0035  </w:t>
      </w:r>
      <w:r>
        <w:rPr>
          <w:rFonts w:ascii="Arial" w:cs="Arial" w:eastAsia="Arial" w:hAnsi="Arial"/>
          <w:sz w:val="22"/>
          <w:szCs w:val="22"/>
        </w:rPr>
        <w:t xml:space="preserve">The LoA shall specify the following required information: (1) project name and location, (2) methodology and standard applied, (3) crediting period start and end dates, (4) authorised emission reduction or removal volume in tonnes CO₂ equivalent, (5) explicit statement of whether corresponding adjustments will be applied.</w:t>
      </w:r>
    </w:p>
    <w:p>
      <w:pPr>
        <w:spacing w:after="120"/>
      </w:pPr>
      <w:r>
        <w:rPr>
          <w:rFonts w:ascii="Arial" w:cs="Arial" w:eastAsia="Arial" w:hAnsi="Arial"/>
          <w:b/>
          <w:bCs/>
          <w:color w:val="1B4F72"/>
          <w:sz w:val="22"/>
          <w:szCs w:val="22"/>
        </w:rPr>
        <w:t xml:space="preserve">0036  </w:t>
      </w:r>
      <w:r>
        <w:rPr>
          <w:rFonts w:ascii="Arial" w:cs="Arial" w:eastAsia="Arial" w:hAnsi="Arial"/>
          <w:sz w:val="22"/>
          <w:szCs w:val="22"/>
        </w:rPr>
        <w:t xml:space="preserve">The LoA shall confirm that the host country has assessed project eligibility under its national Article 6 framework.</w:t>
      </w:r>
    </w:p>
    <w:p>
      <w:pPr>
        <w:spacing w:after="120"/>
      </w:pPr>
      <w:r>
        <w:rPr>
          <w:rFonts w:ascii="Arial" w:cs="Arial" w:eastAsia="Arial" w:hAnsi="Arial"/>
          <w:b/>
          <w:bCs/>
          <w:color w:val="1B4F72"/>
          <w:sz w:val="22"/>
          <w:szCs w:val="22"/>
        </w:rPr>
        <w:t xml:space="preserve">0037  </w:t>
      </w:r>
      <w:r>
        <w:rPr>
          <w:rFonts w:ascii="Arial" w:cs="Arial" w:eastAsia="Arial" w:hAnsi="Arial"/>
          <w:sz w:val="22"/>
          <w:szCs w:val="22"/>
        </w:rPr>
        <w:t xml:space="preserve">The LoA shall include the DNA signature, official seal, and date of issuance.</w:t>
      </w:r>
    </w:p>
    <w:p>
      <w:pPr>
        <w:spacing w:after="120"/>
      </w:pPr>
      <w:r>
        <w:rPr>
          <w:rFonts w:ascii="Arial" w:cs="Arial" w:eastAsia="Arial" w:hAnsi="Arial"/>
          <w:b/>
          <w:bCs/>
          <w:color w:val="1B4F72"/>
          <w:sz w:val="22"/>
          <w:szCs w:val="22"/>
        </w:rPr>
        <w:t xml:space="preserve">0038  </w:t>
      </w:r>
      <w:r>
        <w:rPr>
          <w:rFonts w:ascii="Arial" w:cs="Arial" w:eastAsia="Arial" w:hAnsi="Arial"/>
          <w:sz w:val="22"/>
          <w:szCs w:val="22"/>
        </w:rPr>
        <w:t xml:space="preserve">The LoA shall reference the project registration number assigned by MCC.</w:t>
      </w:r>
    </w:p>
    <w:p>
      <w:pPr>
        <w:spacing w:after="120"/>
      </w:pPr>
      <w:r>
        <w:rPr>
          <w:rFonts w:ascii="Arial" w:cs="Arial" w:eastAsia="Arial" w:hAnsi="Arial"/>
          <w:b/>
          <w:bCs/>
          <w:color w:val="1B4F72"/>
          <w:sz w:val="22"/>
          <w:szCs w:val="22"/>
        </w:rPr>
        <w:t xml:space="preserve">0039  </w:t>
      </w:r>
      <w:r>
        <w:rPr>
          <w:rFonts w:ascii="Arial" w:cs="Arial" w:eastAsia="Arial" w:hAnsi="Arial"/>
          <w:sz w:val="22"/>
          <w:szCs w:val="22"/>
        </w:rPr>
        <w:t xml:space="preserve">The project developer shall obtain the LoA before or concurrent with project registration; LoA submission to MCC shall occur before first credit issuance.</w:t>
      </w:r>
    </w:p>
    <w:p>
      <w:pPr>
        <w:spacing w:after="120"/>
      </w:pPr>
      <w:r>
        <w:rPr>
          <w:rFonts w:ascii="Arial" w:cs="Arial" w:eastAsia="Arial" w:hAnsi="Arial"/>
          <w:b/>
          <w:bCs/>
          <w:color w:val="1B4F72"/>
          <w:sz w:val="22"/>
          <w:szCs w:val="22"/>
        </w:rPr>
        <w:t xml:space="preserve">0040  </w:t>
      </w:r>
      <w:r>
        <w:rPr>
          <w:rFonts w:ascii="Arial" w:cs="Arial" w:eastAsia="Arial" w:hAnsi="Arial"/>
          <w:sz w:val="22"/>
          <w:szCs w:val="22"/>
        </w:rPr>
        <w:t xml:space="preserve">LoA submission shall not be required at project registration; submission shall be required only when the project developer intends to issue credits with corresponding adjustment status.</w:t>
      </w:r>
    </w:p>
    <w:p>
      <w:pPr>
        <w:spacing w:after="120"/>
      </w:pPr>
      <w:r>
        <w:rPr>
          <w:rFonts w:ascii="Arial" w:cs="Arial" w:eastAsia="Arial" w:hAnsi="Arial"/>
          <w:b/>
          <w:bCs/>
          <w:color w:val="1B4F72"/>
          <w:sz w:val="22"/>
          <w:szCs w:val="22"/>
        </w:rPr>
        <w:t xml:space="preserve">0041  </w:t>
      </w:r>
      <w:r>
        <w:rPr>
          <w:rFonts w:ascii="Arial" w:cs="Arial" w:eastAsia="Arial" w:hAnsi="Arial"/>
          <w:sz w:val="22"/>
          <w:szCs w:val="22"/>
        </w:rPr>
        <w:t xml:space="preserve">The project developer shall upload the original or certified copy of the LoA to the MCC platform through the Document entity.</w:t>
      </w:r>
    </w:p>
    <w:p>
      <w:pPr>
        <w:spacing w:after="120"/>
      </w:pPr>
      <w:r>
        <w:rPr>
          <w:rFonts w:ascii="Arial" w:cs="Arial" w:eastAsia="Arial" w:hAnsi="Arial"/>
          <w:b/>
          <w:bCs/>
          <w:color w:val="1B4F72"/>
          <w:sz w:val="22"/>
          <w:szCs w:val="22"/>
        </w:rPr>
        <w:t xml:space="preserve">0042  </w:t>
      </w:r>
      <w:r>
        <w:rPr>
          <w:rFonts w:ascii="Arial" w:cs="Arial" w:eastAsia="Arial" w:hAnsi="Arial"/>
          <w:sz w:val="22"/>
          <w:szCs w:val="22"/>
        </w:rPr>
        <w:t xml:space="preserve">The MCC registry shall assign a unique HostCountryAuthorisation record identifier upon LoA submission.</w:t>
      </w:r>
    </w:p>
    <w:p>
      <w:pPr>
        <w:spacing w:after="120"/>
      </w:pPr>
      <w:r>
        <w:rPr>
          <w:rFonts w:ascii="Arial" w:cs="Arial" w:eastAsia="Arial" w:hAnsi="Arial"/>
          <w:b/>
          <w:bCs/>
          <w:color w:val="1B4F72"/>
          <w:sz w:val="22"/>
          <w:szCs w:val="22"/>
        </w:rPr>
        <w:t xml:space="preserve">0043  </w:t>
      </w:r>
      <w:r>
        <w:rPr>
          <w:rFonts w:ascii="Arial" w:cs="Arial" w:eastAsia="Arial" w:hAnsi="Arial"/>
          <w:sz w:val="22"/>
          <w:szCs w:val="22"/>
        </w:rPr>
        <w:t xml:space="preserve">The registry manager shall verify the authenticity of the LoA through (1) visual inspection of official seals and signatures, (2) confirmation with the DNA contact information, (3) cross-reference with the DNA registry of issued authorisations where available.</w:t>
      </w:r>
    </w:p>
    <w:p>
      <w:pPr>
        <w:spacing w:after="120"/>
      </w:pPr>
      <w:r>
        <w:rPr>
          <w:rFonts w:ascii="Arial" w:cs="Arial" w:eastAsia="Arial" w:hAnsi="Arial"/>
          <w:b/>
          <w:bCs/>
          <w:color w:val="1B4F72"/>
          <w:sz w:val="22"/>
          <w:szCs w:val="22"/>
        </w:rPr>
        <w:t xml:space="preserve">0044  </w:t>
      </w:r>
      <w:r>
        <w:rPr>
          <w:rFonts w:ascii="Arial" w:cs="Arial" w:eastAsia="Arial" w:hAnsi="Arial"/>
          <w:sz w:val="22"/>
          <w:szCs w:val="22"/>
        </w:rPr>
        <w:t xml:space="preserve">Verification shall be documented in the MCC system with verifiedBy user identifier and verifiedAt timestamp.</w:t>
      </w:r>
    </w:p>
    <w:p>
      <w:pPr>
        <w:spacing w:after="120"/>
      </w:pPr>
      <w:r>
        <w:rPr>
          <w:rFonts w:ascii="Arial" w:cs="Arial" w:eastAsia="Arial" w:hAnsi="Arial"/>
          <w:b/>
          <w:bCs/>
          <w:color w:val="1B4F72"/>
          <w:sz w:val="22"/>
          <w:szCs w:val="22"/>
        </w:rPr>
        <w:t xml:space="preserve">0045  </w:t>
      </w:r>
      <w:r>
        <w:rPr>
          <w:rFonts w:ascii="Arial" w:cs="Arial" w:eastAsia="Arial" w:hAnsi="Arial"/>
          <w:sz w:val="22"/>
          <w:szCs w:val="22"/>
        </w:rPr>
        <w:t xml:space="preserve">The registry manager shall confirm that the LoA volume matches or exceeds the credit issuance volume requested.</w:t>
      </w:r>
    </w:p>
    <w:p>
      <w:pPr>
        <w:spacing w:after="120"/>
      </w:pPr>
      <w:r>
        <w:rPr>
          <w:rFonts w:ascii="Arial" w:cs="Arial" w:eastAsia="Arial" w:hAnsi="Arial"/>
          <w:b/>
          <w:bCs/>
          <w:color w:val="1B4F72"/>
          <w:sz w:val="22"/>
          <w:szCs w:val="22"/>
        </w:rPr>
        <w:t xml:space="preserve">0046  </w:t>
      </w:r>
      <w:r>
        <w:rPr>
          <w:rFonts w:ascii="Arial" w:cs="Arial" w:eastAsia="Arial" w:hAnsi="Arial"/>
          <w:sz w:val="22"/>
          <w:szCs w:val="22"/>
        </w:rPr>
        <w:t xml:space="preserve">The registry manager shall confirm that the LoA crediting period aligns with the project crediting period registered in MCC.</w:t>
      </w:r>
    </w:p>
    <w:p>
      <w:pPr>
        <w:spacing w:after="120"/>
      </w:pPr>
      <w:r>
        <w:rPr>
          <w:rFonts w:ascii="Arial" w:cs="Arial" w:eastAsia="Arial" w:hAnsi="Arial"/>
          <w:b/>
          <w:bCs/>
          <w:color w:val="1B4F72"/>
          <w:sz w:val="22"/>
          <w:szCs w:val="22"/>
        </w:rPr>
        <w:t xml:space="preserve">0047  </w:t>
      </w:r>
      <w:r>
        <w:rPr>
          <w:rFonts w:ascii="Arial" w:cs="Arial" w:eastAsia="Arial" w:hAnsi="Arial"/>
          <w:sz w:val="22"/>
          <w:szCs w:val="22"/>
        </w:rPr>
        <w:t xml:space="preserve">If LoA is rejected or verification fails, the registry manager shall notify the project developer with specific reasons and guidance for correction.</w:t>
      </w:r>
    </w:p>
    <w:p>
      <w:pPr>
        <w:spacing w:after="120"/>
      </w:pPr>
      <w:r>
        <w:rPr>
          <w:rFonts w:ascii="Arial" w:cs="Arial" w:eastAsia="Arial" w:hAnsi="Arial"/>
          <w:b/>
          <w:bCs/>
          <w:color w:val="1B4F72"/>
          <w:sz w:val="22"/>
          <w:szCs w:val="22"/>
        </w:rPr>
        <w:t xml:space="preserve">0048  </w:t>
      </w:r>
      <w:r>
        <w:rPr>
          <w:rFonts w:ascii="Arial" w:cs="Arial" w:eastAsia="Arial" w:hAnsi="Arial"/>
          <w:sz w:val="22"/>
          <w:szCs w:val="22"/>
        </w:rPr>
        <w:t xml:space="preserve">The project developer shall have 60 days from notification to resubmit a corrected or updated LoA; failure to resubmit shall result in credits being issued without CA status.</w:t>
      </w:r>
    </w:p>
    <w:p>
      <w:pPr>
        <w:spacing w:after="120"/>
      </w:pPr>
      <w:r>
        <w:rPr>
          <w:rFonts w:ascii="Arial" w:cs="Arial" w:eastAsia="Arial" w:hAnsi="Arial"/>
          <w:b/>
          <w:bCs/>
          <w:color w:val="1B4F72"/>
          <w:sz w:val="22"/>
          <w:szCs w:val="22"/>
        </w:rPr>
        <w:t xml:space="preserve">0049  </w:t>
      </w:r>
      <w:r>
        <w:rPr>
          <w:rFonts w:ascii="Arial" w:cs="Arial" w:eastAsia="Arial" w:hAnsi="Arial"/>
          <w:sz w:val="22"/>
          <w:szCs w:val="22"/>
        </w:rPr>
        <w:t xml:space="preserve">Once verified, the LoA shall remain valid for the crediting period specified therein; LoA renewal may be required if the crediting period is extended.</w:t>
      </w:r>
    </w:p>
    <w:p>
      <w:pPr>
        <w:spacing w:after="120"/>
      </w:pPr>
      <w:r>
        <w:rPr>
          <w:rFonts w:ascii="Arial" w:cs="Arial" w:eastAsia="Arial" w:hAnsi="Arial"/>
          <w:b/>
          <w:bCs/>
          <w:color w:val="1B4F72"/>
          <w:sz w:val="22"/>
          <w:szCs w:val="22"/>
        </w:rPr>
        <w:t xml:space="preserve">0050  </w:t>
      </w:r>
      <w:r>
        <w:rPr>
          <w:rFonts w:ascii="Arial" w:cs="Arial" w:eastAsia="Arial" w:hAnsi="Arial"/>
          <w:sz w:val="22"/>
          <w:szCs w:val="22"/>
        </w:rPr>
        <w:t xml:space="preserve">The MCC registry shall not accept LoAs issued after project crediting period end date; such LoAs shall be rejected.</w:t>
      </w:r>
    </w:p>
    <w:p>
      <w:pPr>
        <w:spacing w:after="120"/>
      </w:pPr>
      <w:r>
        <w:rPr>
          <w:rFonts w:ascii="Arial" w:cs="Arial" w:eastAsia="Arial" w:hAnsi="Arial"/>
          <w:b/>
          <w:bCs/>
          <w:color w:val="1B4F72"/>
          <w:sz w:val="22"/>
          <w:szCs w:val="22"/>
        </w:rPr>
        <w:t xml:space="preserve">0051  </w:t>
      </w:r>
      <w:r>
        <w:rPr>
          <w:rFonts w:ascii="Arial" w:cs="Arial" w:eastAsia="Arial" w:hAnsi="Arial"/>
          <w:sz w:val="22"/>
          <w:szCs w:val="22"/>
        </w:rPr>
        <w:t xml:space="preserve">LoA revocation by the host country shall be immediately reported by the DNA or project developer; revocation shall trigger credit status revision.</w:t>
      </w:r>
    </w:p>
    <w:p>
      <w:pPr>
        <w:spacing w:after="120"/>
      </w:pPr>
      <w:r>
        <w:rPr>
          <w:rFonts w:ascii="Arial" w:cs="Arial" w:eastAsia="Arial" w:hAnsi="Arial"/>
          <w:b/>
          <w:bCs/>
          <w:color w:val="1B4F72"/>
          <w:sz w:val="22"/>
          <w:szCs w:val="22"/>
        </w:rPr>
        <w:t xml:space="preserve">0052  </w:t>
      </w:r>
      <w:r>
        <w:rPr>
          <w:rFonts w:ascii="Arial" w:cs="Arial" w:eastAsia="Arial" w:hAnsi="Arial"/>
          <w:sz w:val="22"/>
          <w:szCs w:val="22"/>
        </w:rPr>
        <w:t xml:space="preserve">Multiple LoAs for the same project shall not be submitted; if supplementary authorisation is required, project developer shall request LoA amendment from DNA.</w:t>
      </w:r>
    </w:p>
    <w:p>
      <w:pPr>
        <w:spacing w:after="120"/>
      </w:pPr>
      <w:r>
        <w:rPr>
          <w:rFonts w:ascii="Arial" w:cs="Arial" w:eastAsia="Arial" w:hAnsi="Arial"/>
          <w:b/>
          <w:bCs/>
          <w:color w:val="1B4F72"/>
          <w:sz w:val="22"/>
          <w:szCs w:val="22"/>
        </w:rPr>
        <w:t xml:space="preserve">0053  </w:t>
      </w:r>
      <w:r>
        <w:rPr>
          <w:rFonts w:ascii="Arial" w:cs="Arial" w:eastAsia="Arial" w:hAnsi="Arial"/>
          <w:sz w:val="22"/>
          <w:szCs w:val="22"/>
        </w:rPr>
        <w:t xml:space="preserve">The LoA shall not commit MCC to any Article 6 compliance determination; Article 6 compliance shall remain the responsibility of the project developer and host country.</w:t>
      </w:r>
    </w:p>
    <w:p>
      <w:pPr>
        <w:spacing w:after="120"/>
      </w:pPr>
      <w:r>
        <w:rPr>
          <w:rFonts w:ascii="Arial" w:cs="Arial" w:eastAsia="Arial" w:hAnsi="Arial"/>
          <w:b/>
          <w:bCs/>
          <w:color w:val="1B4F72"/>
          <w:sz w:val="22"/>
          <w:szCs w:val="22"/>
        </w:rPr>
        <w:t xml:space="preserve">0054  </w:t>
      </w:r>
      <w:r>
        <w:rPr>
          <w:rFonts w:ascii="Arial" w:cs="Arial" w:eastAsia="Arial" w:hAnsi="Arial"/>
          <w:sz w:val="22"/>
          <w:szCs w:val="22"/>
        </w:rPr>
        <w:t xml:space="preserve">The LoA shall not imply MCC endorsement of the project or verification quality; MCC shall only verify authorisation authenticity.</w:t>
      </w:r>
    </w:p>
    <w:p>
      <w:pPr>
        <w:spacing w:after="120"/>
      </w:pPr>
      <w:r>
        <w:rPr>
          <w:rFonts w:ascii="Arial" w:cs="Arial" w:eastAsia="Arial" w:hAnsi="Arial"/>
          <w:b/>
          <w:bCs/>
          <w:color w:val="1B4F72"/>
          <w:sz w:val="22"/>
          <w:szCs w:val="22"/>
        </w:rPr>
        <w:t xml:space="preserve">0055  </w:t>
      </w:r>
      <w:r>
        <w:rPr>
          <w:rFonts w:ascii="Arial" w:cs="Arial" w:eastAsia="Arial" w:hAnsi="Arial"/>
          <w:sz w:val="22"/>
          <w:szCs w:val="22"/>
        </w:rPr>
        <w:t xml:space="preserve">The LoA submission and verification process shall be completed within 30 days where feasible; any delays shall be communicated to the project developer.</w:t>
      </w:r>
    </w:p>
    <w:p>
      <w:r>
        <w:br w:type="page"/>
      </w:r>
    </w:p>
    <w:p>
      <w:pPr>
        <w:pStyle w:val="Heading1"/>
        <w:spacing w:before="360" w:after="240"/>
      </w:pPr>
      <w:r>
        <w:rPr>
          <w:rFonts w:ascii="Arial" w:cs="Arial" w:eastAsia="Arial" w:hAnsi="Arial"/>
          <w:b/>
          <w:bCs/>
          <w:color w:val="1B4F72"/>
          <w:sz w:val="32"/>
          <w:szCs w:val="32"/>
        </w:rPr>
        <w:t xml:space="preserve">HOST COUNTRY CLASSIFICATION</w:t>
      </w:r>
    </w:p>
    <w:p>
      <w:pPr>
        <w:spacing w:after="120"/>
      </w:pPr>
      <w:r>
        <w:rPr>
          <w:rFonts w:ascii="Arial" w:cs="Arial" w:eastAsia="Arial" w:hAnsi="Arial"/>
          <w:b/>
          <w:bCs/>
          <w:color w:val="1B4F72"/>
          <w:sz w:val="22"/>
          <w:szCs w:val="22"/>
        </w:rPr>
        <w:t xml:space="preserve">0056  </w:t>
      </w:r>
      <w:r>
        <w:rPr>
          <w:rFonts w:ascii="Arial" w:cs="Arial" w:eastAsia="Arial" w:hAnsi="Arial"/>
          <w:sz w:val="22"/>
          <w:szCs w:val="22"/>
        </w:rPr>
        <w:t xml:space="preserve">The MCC shall maintain a Host Country Classification Register categorising all countries into three categories based on Article 6 framework maturity.</w:t>
      </w:r>
    </w:p>
    <w:p>
      <w:pPr>
        <w:spacing w:after="120"/>
      </w:pPr>
      <w:r>
        <w:rPr>
          <w:rFonts w:ascii="Arial" w:cs="Arial" w:eastAsia="Arial" w:hAnsi="Arial"/>
          <w:b/>
          <w:bCs/>
          <w:color w:val="1B4F72"/>
          <w:sz w:val="22"/>
          <w:szCs w:val="22"/>
        </w:rPr>
        <w:t xml:space="preserve">0057  </w:t>
      </w:r>
      <w:r>
        <w:rPr>
          <w:rFonts w:ascii="Arial" w:cs="Arial" w:eastAsia="Arial" w:hAnsi="Arial"/>
          <w:sz w:val="22"/>
          <w:szCs w:val="22"/>
        </w:rPr>
        <w:t xml:space="preserve">Category 1 shall include countries with operational Article 6 frameworks, established DNA processes, and documented procedures for issuing LoAs.</w:t>
      </w:r>
    </w:p>
    <w:p>
      <w:pPr>
        <w:spacing w:after="120"/>
      </w:pPr>
      <w:r>
        <w:rPr>
          <w:rFonts w:ascii="Arial" w:cs="Arial" w:eastAsia="Arial" w:hAnsi="Arial"/>
          <w:b/>
          <w:bCs/>
          <w:color w:val="1B4F72"/>
          <w:sz w:val="22"/>
          <w:szCs w:val="22"/>
        </w:rPr>
        <w:t xml:space="preserve">0058  </w:t>
      </w:r>
      <w:r>
        <w:rPr>
          <w:rFonts w:ascii="Arial" w:cs="Arial" w:eastAsia="Arial" w:hAnsi="Arial"/>
          <w:sz w:val="22"/>
          <w:szCs w:val="22"/>
        </w:rPr>
        <w:t xml:space="preserve">Category 1 countries shall demonstrate adoption of Article 6 rules of procedure or equivalent national regulations; LoAs shall be obtainable through established processes.</w:t>
      </w:r>
    </w:p>
    <w:p>
      <w:pPr>
        <w:spacing w:after="120"/>
      </w:pPr>
      <w:r>
        <w:rPr>
          <w:rFonts w:ascii="Arial" w:cs="Arial" w:eastAsia="Arial" w:hAnsi="Arial"/>
          <w:b/>
          <w:bCs/>
          <w:color w:val="1B4F72"/>
          <w:sz w:val="22"/>
          <w:szCs w:val="22"/>
        </w:rPr>
        <w:t xml:space="preserve">0059  </w:t>
      </w:r>
      <w:r>
        <w:rPr>
          <w:rFonts w:ascii="Arial" w:cs="Arial" w:eastAsia="Arial" w:hAnsi="Arial"/>
          <w:sz w:val="22"/>
          <w:szCs w:val="22"/>
        </w:rPr>
        <w:t xml:space="preserve">Category 2 shall include countries developing Article 6 frameworks, with DNA designation in progress, or frameworks under finalisation.</w:t>
      </w:r>
    </w:p>
    <w:p>
      <w:pPr>
        <w:spacing w:after="120"/>
      </w:pPr>
      <w:r>
        <w:rPr>
          <w:rFonts w:ascii="Arial" w:cs="Arial" w:eastAsia="Arial" w:hAnsi="Arial"/>
          <w:b/>
          <w:bCs/>
          <w:color w:val="1B4F72"/>
          <w:sz w:val="22"/>
          <w:szCs w:val="22"/>
        </w:rPr>
        <w:t xml:space="preserve">0060  </w:t>
      </w:r>
      <w:r>
        <w:rPr>
          <w:rFonts w:ascii="Arial" w:cs="Arial" w:eastAsia="Arial" w:hAnsi="Arial"/>
          <w:sz w:val="22"/>
          <w:szCs w:val="22"/>
        </w:rPr>
        <w:t xml:space="preserve">Category 2 countries shall have expressed formal intent to implement Article 6 through communications to UNFCCC or national policy documents; LoA availability shall vary and timelines shall be longer.</w:t>
      </w:r>
    </w:p>
    <w:p>
      <w:pPr>
        <w:spacing w:after="120"/>
      </w:pPr>
      <w:r>
        <w:rPr>
          <w:rFonts w:ascii="Arial" w:cs="Arial" w:eastAsia="Arial" w:hAnsi="Arial"/>
          <w:b/>
          <w:bCs/>
          <w:color w:val="1B4F72"/>
          <w:sz w:val="22"/>
          <w:szCs w:val="22"/>
        </w:rPr>
        <w:t xml:space="preserve">0061  </w:t>
      </w:r>
      <w:r>
        <w:rPr>
          <w:rFonts w:ascii="Arial" w:cs="Arial" w:eastAsia="Arial" w:hAnsi="Arial"/>
          <w:sz w:val="22"/>
          <w:szCs w:val="22"/>
        </w:rPr>
        <w:t xml:space="preserve">Category 3 shall include countries without formal Article 6 frameworks, no designated DNA, or no expressed intent to implement Article 6.</w:t>
      </w:r>
    </w:p>
    <w:p>
      <w:pPr>
        <w:spacing w:after="120"/>
      </w:pPr>
      <w:r>
        <w:rPr>
          <w:rFonts w:ascii="Arial" w:cs="Arial" w:eastAsia="Arial" w:hAnsi="Arial"/>
          <w:b/>
          <w:bCs/>
          <w:color w:val="1B4F72"/>
          <w:sz w:val="22"/>
          <w:szCs w:val="22"/>
        </w:rPr>
        <w:t xml:space="preserve">0062  </w:t>
      </w:r>
      <w:r>
        <w:rPr>
          <w:rFonts w:ascii="Arial" w:cs="Arial" w:eastAsia="Arial" w:hAnsi="Arial"/>
          <w:sz w:val="22"/>
          <w:szCs w:val="22"/>
        </w:rPr>
        <w:t xml:space="preserve">Category 3 countries shall not currently issue LoAs through formal processes; credits from these countries shall be issued without CA status.</w:t>
      </w:r>
    </w:p>
    <w:p>
      <w:pPr>
        <w:spacing w:after="120"/>
      </w:pPr>
      <w:r>
        <w:rPr>
          <w:rFonts w:ascii="Arial" w:cs="Arial" w:eastAsia="Arial" w:hAnsi="Arial"/>
          <w:b/>
          <w:bCs/>
          <w:color w:val="1B4F72"/>
          <w:sz w:val="22"/>
          <w:szCs w:val="22"/>
        </w:rPr>
        <w:t xml:space="preserve">0063  </w:t>
      </w:r>
      <w:r>
        <w:rPr>
          <w:rFonts w:ascii="Arial" w:cs="Arial" w:eastAsia="Arial" w:hAnsi="Arial"/>
          <w:sz w:val="22"/>
          <w:szCs w:val="22"/>
        </w:rPr>
        <w:t xml:space="preserve">The MCC shall update the Host Country Classification Register annually, on or before March 31st each year.</w:t>
      </w:r>
    </w:p>
    <w:p>
      <w:pPr>
        <w:spacing w:after="120"/>
      </w:pPr>
      <w:r>
        <w:rPr>
          <w:rFonts w:ascii="Arial" w:cs="Arial" w:eastAsia="Arial" w:hAnsi="Arial"/>
          <w:b/>
          <w:bCs/>
          <w:color w:val="1B4F72"/>
          <w:sz w:val="22"/>
          <w:szCs w:val="22"/>
        </w:rPr>
        <w:t xml:space="preserve">0064  </w:t>
      </w:r>
      <w:r>
        <w:rPr>
          <w:rFonts w:ascii="Arial" w:cs="Arial" w:eastAsia="Arial" w:hAnsi="Arial"/>
          <w:sz w:val="22"/>
          <w:szCs w:val="22"/>
        </w:rPr>
        <w:t xml:space="preserve">Classification changes shall be based on host country announcements, UNFCCC guidance, and documented framework developments.</w:t>
      </w:r>
    </w:p>
    <w:p>
      <w:pPr>
        <w:spacing w:after="120"/>
      </w:pPr>
      <w:r>
        <w:rPr>
          <w:rFonts w:ascii="Arial" w:cs="Arial" w:eastAsia="Arial" w:hAnsi="Arial"/>
          <w:b/>
          <w:bCs/>
          <w:color w:val="1B4F72"/>
          <w:sz w:val="22"/>
          <w:szCs w:val="22"/>
        </w:rPr>
        <w:t xml:space="preserve">0065  </w:t>
      </w:r>
      <w:r>
        <w:rPr>
          <w:rFonts w:ascii="Arial" w:cs="Arial" w:eastAsia="Arial" w:hAnsi="Arial"/>
          <w:sz w:val="22"/>
          <w:szCs w:val="22"/>
        </w:rPr>
        <w:t xml:space="preserve">The MCC shall consult host country authorities and international climate bodies when classifying countries.</w:t>
      </w:r>
    </w:p>
    <w:p>
      <w:pPr>
        <w:spacing w:after="120"/>
      </w:pPr>
      <w:r>
        <w:rPr>
          <w:rFonts w:ascii="Arial" w:cs="Arial" w:eastAsia="Arial" w:hAnsi="Arial"/>
          <w:b/>
          <w:bCs/>
          <w:color w:val="1B4F72"/>
          <w:sz w:val="22"/>
          <w:szCs w:val="22"/>
        </w:rPr>
        <w:t xml:space="preserve">0066  </w:t>
      </w:r>
      <w:r>
        <w:rPr>
          <w:rFonts w:ascii="Arial" w:cs="Arial" w:eastAsia="Arial" w:hAnsi="Arial"/>
          <w:sz w:val="22"/>
          <w:szCs w:val="22"/>
        </w:rPr>
        <w:t xml:space="preserve">A country may request reclassification by submitting documentation of framework changes; reclassification shall be processed within 90 days.</w:t>
      </w:r>
    </w:p>
    <w:p>
      <w:pPr>
        <w:spacing w:after="120"/>
      </w:pPr>
      <w:r>
        <w:rPr>
          <w:rFonts w:ascii="Arial" w:cs="Arial" w:eastAsia="Arial" w:hAnsi="Arial"/>
          <w:b/>
          <w:bCs/>
          <w:color w:val="1B4F72"/>
          <w:sz w:val="22"/>
          <w:szCs w:val="22"/>
        </w:rPr>
        <w:t xml:space="preserve">0067  </w:t>
      </w:r>
      <w:r>
        <w:rPr>
          <w:rFonts w:ascii="Arial" w:cs="Arial" w:eastAsia="Arial" w:hAnsi="Arial"/>
          <w:sz w:val="22"/>
          <w:szCs w:val="22"/>
        </w:rPr>
        <w:t xml:space="preserve">Projects in Category 3 countries may obtain LoAs if the host country adopts an Article 6 framework; the project may then seek LoA and credit upgrade.</w:t>
      </w:r>
    </w:p>
    <w:p>
      <w:pPr>
        <w:spacing w:after="120"/>
      </w:pPr>
      <w:r>
        <w:rPr>
          <w:rFonts w:ascii="Arial" w:cs="Arial" w:eastAsia="Arial" w:hAnsi="Arial"/>
          <w:b/>
          <w:bCs/>
          <w:color w:val="1B4F72"/>
          <w:sz w:val="22"/>
          <w:szCs w:val="22"/>
        </w:rPr>
        <w:t xml:space="preserve">0068  </w:t>
      </w:r>
      <w:r>
        <w:rPr>
          <w:rFonts w:ascii="Arial" w:cs="Arial" w:eastAsia="Arial" w:hAnsi="Arial"/>
          <w:sz w:val="22"/>
          <w:szCs w:val="22"/>
        </w:rPr>
        <w:t xml:space="preserve">MCC shall maintain public documentation explaining the classification criteria and evidence for each country's category.</w:t>
      </w:r>
    </w:p>
    <w:p>
      <w:pPr>
        <w:spacing w:after="120"/>
      </w:pPr>
      <w:r>
        <w:rPr>
          <w:rFonts w:ascii="Arial" w:cs="Arial" w:eastAsia="Arial" w:hAnsi="Arial"/>
          <w:b/>
          <w:bCs/>
          <w:color w:val="1B4F72"/>
          <w:sz w:val="22"/>
          <w:szCs w:val="22"/>
        </w:rPr>
        <w:t xml:space="preserve">0069  </w:t>
      </w:r>
      <w:r>
        <w:rPr>
          <w:rFonts w:ascii="Arial" w:cs="Arial" w:eastAsia="Arial" w:hAnsi="Arial"/>
          <w:sz w:val="22"/>
          <w:szCs w:val="22"/>
        </w:rPr>
        <w:t xml:space="preserve">Category 1 classification shall not guarantee LoA issuance; individual project assessments by the DNA remain mandatory.</w:t>
      </w:r>
    </w:p>
    <w:p>
      <w:pPr>
        <w:spacing w:after="120"/>
      </w:pPr>
      <w:r>
        <w:rPr>
          <w:rFonts w:ascii="Arial" w:cs="Arial" w:eastAsia="Arial" w:hAnsi="Arial"/>
          <w:b/>
          <w:bCs/>
          <w:color w:val="1B4F72"/>
          <w:sz w:val="22"/>
          <w:szCs w:val="22"/>
        </w:rPr>
        <w:t xml:space="preserve">0070  </w:t>
      </w:r>
      <w:r>
        <w:rPr>
          <w:rFonts w:ascii="Arial" w:cs="Arial" w:eastAsia="Arial" w:hAnsi="Arial"/>
          <w:sz w:val="22"/>
          <w:szCs w:val="22"/>
        </w:rPr>
        <w:t xml:space="preserve">LoA availability shall be determined by the host country; MCC classification shall reflect framework status, not guarantee outcomes.</w:t>
      </w:r>
    </w:p>
    <w:p>
      <w:pPr>
        <w:spacing w:after="120"/>
      </w:pPr>
      <w:r>
        <w:rPr>
          <w:rFonts w:ascii="Arial" w:cs="Arial" w:eastAsia="Arial" w:hAnsi="Arial"/>
          <w:b/>
          <w:bCs/>
          <w:color w:val="1B4F72"/>
          <w:sz w:val="22"/>
          <w:szCs w:val="22"/>
        </w:rPr>
        <w:t xml:space="preserve">0071  </w:t>
      </w:r>
      <w:r>
        <w:rPr>
          <w:rFonts w:ascii="Arial" w:cs="Arial" w:eastAsia="Arial" w:hAnsi="Arial"/>
          <w:sz w:val="22"/>
          <w:szCs w:val="22"/>
        </w:rPr>
        <w:t xml:space="preserve">The Host Country Classification Register shall be published on the MCC website with explanatory notes and supporting references.</w:t>
      </w:r>
    </w:p>
    <w:p>
      <w:pPr>
        <w:spacing w:after="120"/>
      </w:pPr>
      <w:r>
        <w:rPr>
          <w:rFonts w:ascii="Arial" w:cs="Arial" w:eastAsia="Arial" w:hAnsi="Arial"/>
          <w:b/>
          <w:bCs/>
          <w:color w:val="1B4F72"/>
          <w:sz w:val="22"/>
          <w:szCs w:val="22"/>
        </w:rPr>
        <w:t xml:space="preserve">0072  </w:t>
      </w:r>
      <w:r>
        <w:rPr>
          <w:rFonts w:ascii="Arial" w:cs="Arial" w:eastAsia="Arial" w:hAnsi="Arial"/>
          <w:sz w:val="22"/>
          <w:szCs w:val="22"/>
        </w:rPr>
        <w:t xml:space="preserve">MCC staff shall provide guidance to project developers regarding authorisation prospects based on country classification.</w:t>
      </w:r>
    </w:p>
    <w:p>
      <w:pPr>
        <w:spacing w:after="120"/>
      </w:pPr>
      <w:r>
        <w:rPr>
          <w:rFonts w:ascii="Arial" w:cs="Arial" w:eastAsia="Arial" w:hAnsi="Arial"/>
          <w:b/>
          <w:bCs/>
          <w:color w:val="1B4F72"/>
          <w:sz w:val="22"/>
          <w:szCs w:val="22"/>
        </w:rPr>
        <w:t xml:space="preserve">0073  </w:t>
      </w:r>
      <w:r>
        <w:rPr>
          <w:rFonts w:ascii="Arial" w:cs="Arial" w:eastAsia="Arial" w:hAnsi="Arial"/>
          <w:sz w:val="22"/>
          <w:szCs w:val="22"/>
        </w:rPr>
        <w:t xml:space="preserve">Projects may request preliminary classification assessment for countries not yet on the register; such assessment shall be completed within 60 days.</w:t>
      </w:r>
    </w:p>
    <w:p>
      <w:pPr>
        <w:spacing w:after="120"/>
      </w:pPr>
      <w:r>
        <w:rPr>
          <w:rFonts w:ascii="Arial" w:cs="Arial" w:eastAsia="Arial" w:hAnsi="Arial"/>
          <w:b/>
          <w:bCs/>
          <w:color w:val="1B4F72"/>
          <w:sz w:val="22"/>
          <w:szCs w:val="22"/>
        </w:rPr>
        <w:t xml:space="preserve">0074  </w:t>
      </w:r>
      <w:r>
        <w:rPr>
          <w:rFonts w:ascii="Arial" w:cs="Arial" w:eastAsia="Arial" w:hAnsi="Arial"/>
          <w:sz w:val="22"/>
          <w:szCs w:val="22"/>
        </w:rPr>
        <w:t xml:space="preserve">Reclassifications shall be communicated to all projects in affected countries; affected projects shall be notified of changes and corresponding adjustment implications.</w:t>
      </w:r>
    </w:p>
    <w:p>
      <w:pPr>
        <w:spacing w:after="120"/>
      </w:pPr>
      <w:r>
        <w:rPr>
          <w:rFonts w:ascii="Arial" w:cs="Arial" w:eastAsia="Arial" w:hAnsi="Arial"/>
          <w:b/>
          <w:bCs/>
          <w:color w:val="1B4F72"/>
          <w:sz w:val="22"/>
          <w:szCs w:val="22"/>
        </w:rPr>
        <w:t xml:space="preserve">0075  </w:t>
      </w:r>
      <w:r>
        <w:rPr>
          <w:rFonts w:ascii="Arial" w:cs="Arial" w:eastAsia="Arial" w:hAnsi="Arial"/>
          <w:sz w:val="22"/>
          <w:szCs w:val="22"/>
        </w:rPr>
        <w:t xml:space="preserve">The MCC shall maintain a public registry of countries with operational DNAs and contact information to facilitate project developer engagement.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Category</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Description</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LoA Availability</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CA Status</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MCC Action</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Category 1</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Countries with operational Article 6 frameworks, established DNA process, documented procedures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Readily available through DNA process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Credits issued with CA status upon LoA verification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Verify LoA authenticity; process within standard timelines</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Category 2</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Countries developing Article 6 frameworks, DNA in progress, frameworks under finalisation</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May be available; longer timelines expected</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Credits issued with CA status upon LoA verification; timeline variable</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Verify LoA; allow extended verification periods; track framework progress</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Category 3</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Countries without Article 6 frameworks, no designated DNA, no expressed implementation intent</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Not currently available through formal processes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Credits issued without CA status unless framework adopted</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Advise project developers of limited near-term prospects; monitor for framework adoption</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CORRESPONDING ADJUSTMENT TRACKING</w:t>
      </w:r>
    </w:p>
    <w:p>
      <w:pPr>
        <w:spacing w:after="120"/>
      </w:pPr>
      <w:r>
        <w:rPr>
          <w:rFonts w:ascii="Arial" w:cs="Arial" w:eastAsia="Arial" w:hAnsi="Arial"/>
          <w:b/>
          <w:bCs/>
          <w:color w:val="1B4F72"/>
          <w:sz w:val="22"/>
          <w:szCs w:val="22"/>
        </w:rPr>
        <w:t xml:space="preserve">0076  </w:t>
      </w:r>
      <w:r>
        <w:rPr>
          <w:rFonts w:ascii="Arial" w:cs="Arial" w:eastAsia="Arial" w:hAnsi="Arial"/>
          <w:sz w:val="22"/>
          <w:szCs w:val="22"/>
        </w:rPr>
        <w:t xml:space="preserve">Every CreditUnit entity in the MCC registry shall include a correspondingAdjustmentStatus field indicating CA eligibility and authorisation state.</w:t>
      </w:r>
    </w:p>
    <w:p>
      <w:pPr>
        <w:spacing w:after="120"/>
      </w:pPr>
      <w:r>
        <w:rPr>
          <w:rFonts w:ascii="Arial" w:cs="Arial" w:eastAsia="Arial" w:hAnsi="Arial"/>
          <w:b/>
          <w:bCs/>
          <w:color w:val="1B4F72"/>
          <w:sz w:val="22"/>
          <w:szCs w:val="22"/>
        </w:rPr>
        <w:t xml:space="preserve">0077  </w:t>
      </w:r>
      <w:r>
        <w:rPr>
          <w:rFonts w:ascii="Arial" w:cs="Arial" w:eastAsia="Arial" w:hAnsi="Arial"/>
          <w:sz w:val="22"/>
          <w:szCs w:val="22"/>
        </w:rPr>
        <w:t xml:space="preserve">The correspondingAdjustmentStatus field shall take one of four values: NOT_APPLICABLE, PENDING, AUTHORISED, or CONFIRMED.</w:t>
      </w:r>
    </w:p>
    <w:p>
      <w:pPr>
        <w:spacing w:after="120"/>
      </w:pPr>
      <w:r>
        <w:rPr>
          <w:rFonts w:ascii="Arial" w:cs="Arial" w:eastAsia="Arial" w:hAnsi="Arial"/>
          <w:b/>
          <w:bCs/>
          <w:color w:val="1B4F72"/>
          <w:sz w:val="22"/>
          <w:szCs w:val="22"/>
        </w:rPr>
        <w:t xml:space="preserve">0078  </w:t>
      </w:r>
      <w:r>
        <w:rPr>
          <w:rFonts w:ascii="Arial" w:cs="Arial" w:eastAsia="Arial" w:hAnsi="Arial"/>
          <w:sz w:val="22"/>
          <w:szCs w:val="22"/>
        </w:rPr>
        <w:t xml:space="preserve">NOT_APPLICABLE shall be the default status for all credits issued without a host country LoA or where corresponding adjustments are not claimed.</w:t>
      </w:r>
    </w:p>
    <w:p>
      <w:pPr>
        <w:spacing w:after="120"/>
      </w:pPr>
      <w:r>
        <w:rPr>
          <w:rFonts w:ascii="Arial" w:cs="Arial" w:eastAsia="Arial" w:hAnsi="Arial"/>
          <w:b/>
          <w:bCs/>
          <w:color w:val="1B4F72"/>
          <w:sz w:val="22"/>
          <w:szCs w:val="22"/>
        </w:rPr>
        <w:t xml:space="preserve">0079  </w:t>
      </w:r>
      <w:r>
        <w:rPr>
          <w:rFonts w:ascii="Arial" w:cs="Arial" w:eastAsia="Arial" w:hAnsi="Arial"/>
          <w:sz w:val="22"/>
          <w:szCs w:val="22"/>
        </w:rPr>
        <w:t xml:space="preserve">PENDING shall indicate that an LoA has been submitted but verification by the registry manager is incomplete.</w:t>
      </w:r>
    </w:p>
    <w:p>
      <w:pPr>
        <w:spacing w:after="120"/>
      </w:pPr>
      <w:r>
        <w:rPr>
          <w:rFonts w:ascii="Arial" w:cs="Arial" w:eastAsia="Arial" w:hAnsi="Arial"/>
          <w:b/>
          <w:bCs/>
          <w:color w:val="1B4F72"/>
          <w:sz w:val="22"/>
          <w:szCs w:val="22"/>
        </w:rPr>
        <w:t xml:space="preserve">0080  </w:t>
      </w:r>
      <w:r>
        <w:rPr>
          <w:rFonts w:ascii="Arial" w:cs="Arial" w:eastAsia="Arial" w:hAnsi="Arial"/>
          <w:sz w:val="22"/>
          <w:szCs w:val="22"/>
        </w:rPr>
        <w:t xml:space="preserve">AUTHORISED shall indicate that an LoA has been verified and the host country has authorised corresponding adjustments.</w:t>
      </w:r>
    </w:p>
    <w:p>
      <w:pPr>
        <w:spacing w:after="120"/>
      </w:pPr>
      <w:r>
        <w:rPr>
          <w:rFonts w:ascii="Arial" w:cs="Arial" w:eastAsia="Arial" w:hAnsi="Arial"/>
          <w:b/>
          <w:bCs/>
          <w:color w:val="1B4F72"/>
          <w:sz w:val="22"/>
          <w:szCs w:val="22"/>
        </w:rPr>
        <w:t xml:space="preserve">0081  </w:t>
      </w:r>
      <w:r>
        <w:rPr>
          <w:rFonts w:ascii="Arial" w:cs="Arial" w:eastAsia="Arial" w:hAnsi="Arial"/>
          <w:sz w:val="22"/>
          <w:szCs w:val="22"/>
        </w:rPr>
        <w:t xml:space="preserve">CONFIRMED shall indicate that the host country has formally confirmed the corresponding adjustment in its NDC achievement reporting or international climate communication.</w:t>
      </w:r>
    </w:p>
    <w:p>
      <w:pPr>
        <w:spacing w:after="120"/>
      </w:pPr>
      <w:r>
        <w:rPr>
          <w:rFonts w:ascii="Arial" w:cs="Arial" w:eastAsia="Arial" w:hAnsi="Arial"/>
          <w:b/>
          <w:bCs/>
          <w:color w:val="1B4F72"/>
          <w:sz w:val="22"/>
          <w:szCs w:val="22"/>
        </w:rPr>
        <w:t xml:space="preserve">0082  </w:t>
      </w:r>
      <w:r>
        <w:rPr>
          <w:rFonts w:ascii="Arial" w:cs="Arial" w:eastAsia="Arial" w:hAnsi="Arial"/>
          <w:sz w:val="22"/>
          <w:szCs w:val="22"/>
        </w:rPr>
        <w:t xml:space="preserve">CreditBatch entities shall include a hostCountryAuthorisationId field that references the HostCountryAuthorisation record if credits in the batch carry CA status.</w:t>
      </w:r>
    </w:p>
    <w:p>
      <w:pPr>
        <w:spacing w:after="120"/>
      </w:pPr>
      <w:r>
        <w:rPr>
          <w:rFonts w:ascii="Arial" w:cs="Arial" w:eastAsia="Arial" w:hAnsi="Arial"/>
          <w:b/>
          <w:bCs/>
          <w:color w:val="1B4F72"/>
          <w:sz w:val="22"/>
          <w:szCs w:val="22"/>
        </w:rPr>
        <w:t xml:space="preserve">0083  </w:t>
      </w:r>
      <w:r>
        <w:rPr>
          <w:rFonts w:ascii="Arial" w:cs="Arial" w:eastAsia="Arial" w:hAnsi="Arial"/>
          <w:sz w:val="22"/>
          <w:szCs w:val="22"/>
        </w:rPr>
        <w:t xml:space="preserve">The hostCountryAuthorisationId shall be null for credit batches without corresponding adjustment claims.</w:t>
      </w:r>
    </w:p>
    <w:p>
      <w:pPr>
        <w:spacing w:after="120"/>
      </w:pPr>
      <w:r>
        <w:rPr>
          <w:rFonts w:ascii="Arial" w:cs="Arial" w:eastAsia="Arial" w:hAnsi="Arial"/>
          <w:b/>
          <w:bCs/>
          <w:color w:val="1B4F72"/>
          <w:sz w:val="22"/>
          <w:szCs w:val="22"/>
        </w:rPr>
        <w:t xml:space="preserve">0084  </w:t>
      </w:r>
      <w:r>
        <w:rPr>
          <w:rFonts w:ascii="Arial" w:cs="Arial" w:eastAsia="Arial" w:hAnsi="Arial"/>
          <w:sz w:val="22"/>
          <w:szCs w:val="22"/>
        </w:rPr>
        <w:t xml:space="preserve">HostCountryAuthorisation entities shall contain the following required fields: (1) id (unique identifier), (2) projectId, (3) countryCode (ISO 3166-1 alpha-2), (4) dnaName (name of issuing DNA or equivalent authority), (5) loaDocumentId (reference to uploaded LoA document), (6) authorisedVolume (tonnes CO₂ equivalent), (7) creditingPeriodStart (date), (8) creditingPeriodEnd (date), (9) correspondingAdjustmentCommitted (boolean), (10) status (PENDING, VERIFIED, REVOKED), (11) verifiedById (user identifier of registry manager), (12) verifiedAt (timestamp of verification completion).</w:t>
      </w:r>
    </w:p>
    <w:p>
      <w:pPr>
        <w:spacing w:after="120"/>
      </w:pPr>
      <w:r>
        <w:rPr>
          <w:rFonts w:ascii="Arial" w:cs="Arial" w:eastAsia="Arial" w:hAnsi="Arial"/>
          <w:b/>
          <w:bCs/>
          <w:color w:val="1B4F72"/>
          <w:sz w:val="22"/>
          <w:szCs w:val="22"/>
        </w:rPr>
        <w:t xml:space="preserve">0085  </w:t>
      </w:r>
      <w:r>
        <w:rPr>
          <w:rFonts w:ascii="Arial" w:cs="Arial" w:eastAsia="Arial" w:hAnsi="Arial"/>
          <w:sz w:val="22"/>
          <w:szCs w:val="22"/>
        </w:rPr>
        <w:t xml:space="preserve">The MCC registry shall display correspondingAdjustmentStatus for every credit unit on the public registry interface.</w:t>
      </w:r>
    </w:p>
    <w:p>
      <w:pPr>
        <w:spacing w:after="120"/>
      </w:pPr>
      <w:r>
        <w:rPr>
          <w:rFonts w:ascii="Arial" w:cs="Arial" w:eastAsia="Arial" w:hAnsi="Arial"/>
          <w:b/>
          <w:bCs/>
          <w:color w:val="1B4F72"/>
          <w:sz w:val="22"/>
          <w:szCs w:val="22"/>
        </w:rPr>
        <w:t xml:space="preserve">0086  </w:t>
      </w:r>
      <w:r>
        <w:rPr>
          <w:rFonts w:ascii="Arial" w:cs="Arial" w:eastAsia="Arial" w:hAnsi="Arial"/>
          <w:sz w:val="22"/>
          <w:szCs w:val="22"/>
        </w:rPr>
        <w:t xml:space="preserve">Credits with AUTHORISED or CONFIRMED CA status shall be visually distinguishable from credits with NOT_APPLICABLE or PENDING status in registry displays.</w:t>
      </w:r>
    </w:p>
    <w:p>
      <w:pPr>
        <w:spacing w:after="120"/>
      </w:pPr>
      <w:r>
        <w:rPr>
          <w:rFonts w:ascii="Arial" w:cs="Arial" w:eastAsia="Arial" w:hAnsi="Arial"/>
          <w:b/>
          <w:bCs/>
          <w:color w:val="1B4F72"/>
          <w:sz w:val="22"/>
          <w:szCs w:val="22"/>
        </w:rPr>
        <w:t xml:space="preserve">0087  </w:t>
      </w:r>
      <w:r>
        <w:rPr>
          <w:rFonts w:ascii="Arial" w:cs="Arial" w:eastAsia="Arial" w:hAnsi="Arial"/>
          <w:sz w:val="22"/>
          <w:szCs w:val="22"/>
        </w:rPr>
        <w:t xml:space="preserve">A credit unit shall not transition from AUTHORISED or CONFIRMED status back to NOT_APPLICABLE unless the host country revokes the LoA or the project developer requests removal of CA claims.</w:t>
      </w:r>
    </w:p>
    <w:p>
      <w:pPr>
        <w:spacing w:after="120"/>
      </w:pPr>
      <w:r>
        <w:rPr>
          <w:rFonts w:ascii="Arial" w:cs="Arial" w:eastAsia="Arial" w:hAnsi="Arial"/>
          <w:b/>
          <w:bCs/>
          <w:color w:val="1B4F72"/>
          <w:sz w:val="22"/>
          <w:szCs w:val="22"/>
        </w:rPr>
        <w:t xml:space="preserve">0088  </w:t>
      </w:r>
      <w:r>
        <w:rPr>
          <w:rFonts w:ascii="Arial" w:cs="Arial" w:eastAsia="Arial" w:hAnsi="Arial"/>
          <w:sz w:val="22"/>
          <w:szCs w:val="22"/>
        </w:rPr>
        <w:t xml:space="preserve">Revocation shall be tracked with revocationDate and revocationReason fields in the HostCountryAuthorisation entity.</w:t>
      </w:r>
    </w:p>
    <w:p>
      <w:pPr>
        <w:spacing w:after="120"/>
      </w:pPr>
      <w:r>
        <w:rPr>
          <w:rFonts w:ascii="Arial" w:cs="Arial" w:eastAsia="Arial" w:hAnsi="Arial"/>
          <w:b/>
          <w:bCs/>
          <w:color w:val="1B4F72"/>
          <w:sz w:val="22"/>
          <w:szCs w:val="22"/>
        </w:rPr>
        <w:t xml:space="preserve">0089  </w:t>
      </w:r>
      <w:r>
        <w:rPr>
          <w:rFonts w:ascii="Arial" w:cs="Arial" w:eastAsia="Arial" w:hAnsi="Arial"/>
          <w:sz w:val="22"/>
          <w:szCs w:val="22"/>
        </w:rPr>
        <w:t xml:space="preserve">Upon LoA revocation, all CreditUnit records referencing the revoked HostCountryAuthorisationId shall revert to correspondingAdjustmentStatus NOT_APPLICABLE.</w:t>
      </w:r>
    </w:p>
    <w:p>
      <w:pPr>
        <w:spacing w:after="120"/>
      </w:pPr>
      <w:r>
        <w:rPr>
          <w:rFonts w:ascii="Arial" w:cs="Arial" w:eastAsia="Arial" w:hAnsi="Arial"/>
          <w:b/>
          <w:bCs/>
          <w:color w:val="1B4F72"/>
          <w:sz w:val="22"/>
          <w:szCs w:val="22"/>
        </w:rPr>
        <w:t xml:space="preserve">0090  </w:t>
      </w:r>
      <w:r>
        <w:rPr>
          <w:rFonts w:ascii="Arial" w:cs="Arial" w:eastAsia="Arial" w:hAnsi="Arial"/>
          <w:sz w:val="22"/>
          <w:szCs w:val="22"/>
        </w:rPr>
        <w:t xml:space="preserve">Reversion upon revocation shall trigger automated notification to all credit buyers who hold units with AUTHORISED or CONFIRMED status.</w:t>
      </w:r>
    </w:p>
    <w:p>
      <w:pPr>
        <w:spacing w:after="120"/>
      </w:pPr>
      <w:r>
        <w:rPr>
          <w:rFonts w:ascii="Arial" w:cs="Arial" w:eastAsia="Arial" w:hAnsi="Arial"/>
          <w:b/>
          <w:bCs/>
          <w:color w:val="1B4F72"/>
          <w:sz w:val="22"/>
          <w:szCs w:val="22"/>
        </w:rPr>
        <w:t xml:space="preserve">0091  </w:t>
      </w:r>
      <w:r>
        <w:rPr>
          <w:rFonts w:ascii="Arial" w:cs="Arial" w:eastAsia="Arial" w:hAnsi="Arial"/>
          <w:sz w:val="22"/>
          <w:szCs w:val="22"/>
        </w:rPr>
        <w:t xml:space="preserve">The registry shall maintain a complete audit trail of all CA status transitions, including timestamps and responsible users.</w:t>
      </w:r>
    </w:p>
    <w:p>
      <w:pPr>
        <w:spacing w:after="120"/>
      </w:pPr>
      <w:r>
        <w:rPr>
          <w:rFonts w:ascii="Arial" w:cs="Arial" w:eastAsia="Arial" w:hAnsi="Arial"/>
          <w:b/>
          <w:bCs/>
          <w:color w:val="1B4F72"/>
          <w:sz w:val="22"/>
          <w:szCs w:val="22"/>
        </w:rPr>
        <w:t xml:space="preserve">0092  </w:t>
      </w:r>
      <w:r>
        <w:rPr>
          <w:rFonts w:ascii="Arial" w:cs="Arial" w:eastAsia="Arial" w:hAnsi="Arial"/>
          <w:sz w:val="22"/>
          <w:szCs w:val="22"/>
        </w:rPr>
        <w:t xml:space="preserve">Credits issued before LoA verification shall be marked PENDING until verification occurs; no corresponding adjustments shall be claimed during PENDING status.</w:t>
      </w:r>
    </w:p>
    <w:p>
      <w:pPr>
        <w:spacing w:after="120"/>
      </w:pPr>
      <w:r>
        <w:rPr>
          <w:rFonts w:ascii="Arial" w:cs="Arial" w:eastAsia="Arial" w:hAnsi="Arial"/>
          <w:b/>
          <w:bCs/>
          <w:color w:val="1B4F72"/>
          <w:sz w:val="22"/>
          <w:szCs w:val="22"/>
        </w:rPr>
        <w:t xml:space="preserve">0093  </w:t>
      </w:r>
      <w:r>
        <w:rPr>
          <w:rFonts w:ascii="Arial" w:cs="Arial" w:eastAsia="Arial" w:hAnsi="Arial"/>
          <w:sz w:val="22"/>
          <w:szCs w:val="22"/>
        </w:rPr>
        <w:t xml:space="preserve">The registry shall prevent export of credits with CA status without explicit acknowledgment that corresponding adjustments carry legal and reporting obligations.</w:t>
      </w:r>
    </w:p>
    <w:p>
      <w:pPr>
        <w:spacing w:after="120"/>
      </w:pPr>
      <w:r>
        <w:rPr>
          <w:rFonts w:ascii="Arial" w:cs="Arial" w:eastAsia="Arial" w:hAnsi="Arial"/>
          <w:b/>
          <w:bCs/>
          <w:color w:val="1B4F72"/>
          <w:sz w:val="22"/>
          <w:szCs w:val="22"/>
        </w:rPr>
        <w:t xml:space="preserve">0094  </w:t>
      </w:r>
      <w:r>
        <w:rPr>
          <w:rFonts w:ascii="Arial" w:cs="Arial" w:eastAsia="Arial" w:hAnsi="Arial"/>
          <w:sz w:val="22"/>
          <w:szCs w:val="22"/>
        </w:rPr>
        <w:t xml:space="preserve">Queries of the public registry by country shall show total CA-authorised volumes and comparison to NDC targets where available.</w:t>
      </w:r>
    </w:p>
    <w:p>
      <w:pPr>
        <w:spacing w:after="120"/>
      </w:pPr>
      <w:r>
        <w:rPr>
          <w:rFonts w:ascii="Arial" w:cs="Arial" w:eastAsia="Arial" w:hAnsi="Arial"/>
          <w:b/>
          <w:bCs/>
          <w:color w:val="1B4F72"/>
          <w:sz w:val="22"/>
          <w:szCs w:val="22"/>
        </w:rPr>
        <w:t xml:space="preserve">0095  </w:t>
      </w:r>
      <w:r>
        <w:rPr>
          <w:rFonts w:ascii="Arial" w:cs="Arial" w:eastAsia="Arial" w:hAnsi="Arial"/>
          <w:sz w:val="22"/>
          <w:szCs w:val="22"/>
        </w:rPr>
        <w:t xml:space="preserve">The MCC shall provide annual reporting on CA volumes by country, project type, and methodology to UNFCCC and interested parties.</w:t>
      </w:r>
    </w:p>
    <w:p>
      <w:pPr>
        <w:spacing w:after="120"/>
      </w:pPr>
      <w:r>
        <w:rPr>
          <w:rFonts w:ascii="Arial" w:cs="Arial" w:eastAsia="Arial" w:hAnsi="Arial"/>
          <w:b/>
          <w:bCs/>
          <w:color w:val="1B4F72"/>
          <w:sz w:val="22"/>
          <w:szCs w:val="22"/>
        </w:rPr>
        <w:t xml:space="preserve">0096  </w:t>
      </w:r>
      <w:r>
        <w:rPr>
          <w:rFonts w:ascii="Arial" w:cs="Arial" w:eastAsia="Arial" w:hAnsi="Arial"/>
          <w:sz w:val="22"/>
          <w:szCs w:val="22"/>
        </w:rPr>
        <w:t xml:space="preserve">CA status shall be immutable except in cases of LoA revocation, methodology error correction, or project withdrawal.</w:t>
      </w:r>
    </w:p>
    <w:p>
      <w:r>
        <w:br w:type="page"/>
      </w:r>
    </w:p>
    <w:p>
      <w:pPr>
        <w:pStyle w:val="Heading1"/>
        <w:spacing w:before="360" w:after="240"/>
      </w:pPr>
      <w:r>
        <w:rPr>
          <w:rFonts w:ascii="Arial" w:cs="Arial" w:eastAsia="Arial" w:hAnsi="Arial"/>
          <w:b/>
          <w:bCs/>
          <w:color w:val="1B4F72"/>
          <w:sz w:val="32"/>
          <w:szCs w:val="32"/>
        </w:rPr>
        <w:t xml:space="preserve">PROCEDURES</w:t>
      </w:r>
    </w:p>
    <w:p>
      <w:pPr>
        <w:spacing w:after="120"/>
      </w:pPr>
      <w:r>
        <w:rPr>
          <w:rFonts w:ascii="Arial" w:cs="Arial" w:eastAsia="Arial" w:hAnsi="Arial"/>
          <w:b/>
          <w:bCs/>
          <w:color w:val="1B4F72"/>
          <w:sz w:val="22"/>
          <w:szCs w:val="22"/>
        </w:rPr>
        <w:t xml:space="preserve">0097  </w:t>
      </w:r>
      <w:r>
        <w:rPr>
          <w:rFonts w:ascii="Arial" w:cs="Arial" w:eastAsia="Arial" w:hAnsi="Arial"/>
          <w:sz w:val="22"/>
          <w:szCs w:val="22"/>
        </w:rPr>
        <w:t xml:space="preserve">Section 6.1 — Project Developer Application: The project developer shall submit an application to the host country Designated National Authority (DNA) or equivalent authority requesting a Letter of Authorisation.</w:t>
      </w:r>
    </w:p>
    <w:p>
      <w:pPr>
        <w:spacing w:after="120"/>
      </w:pPr>
      <w:r>
        <w:rPr>
          <w:rFonts w:ascii="Arial" w:cs="Arial" w:eastAsia="Arial" w:hAnsi="Arial"/>
          <w:b/>
          <w:bCs/>
          <w:color w:val="1B4F72"/>
          <w:sz w:val="22"/>
          <w:szCs w:val="22"/>
        </w:rPr>
        <w:t xml:space="preserve">0098  </w:t>
      </w:r>
      <w:r>
        <w:rPr>
          <w:rFonts w:ascii="Arial" w:cs="Arial" w:eastAsia="Arial" w:hAnsi="Arial"/>
          <w:sz w:val="22"/>
          <w:szCs w:val="22"/>
        </w:rPr>
        <w:t xml:space="preserve">The project developer shall provide the DNA with the following documentation: (1) project design document describing the project and methodology, (2) MCC project registration number, (3) crediting period and expected annual emission reductions, (4) evidence of compliance with host country Article 6 eligibility criteria.</w:t>
      </w:r>
    </w:p>
    <w:p>
      <w:pPr>
        <w:spacing w:after="120"/>
      </w:pPr>
      <w:r>
        <w:rPr>
          <w:rFonts w:ascii="Arial" w:cs="Arial" w:eastAsia="Arial" w:hAnsi="Arial"/>
          <w:b/>
          <w:bCs/>
          <w:color w:val="1B4F72"/>
          <w:sz w:val="22"/>
          <w:szCs w:val="22"/>
        </w:rPr>
        <w:t xml:space="preserve">0099  </w:t>
      </w:r>
      <w:r>
        <w:rPr>
          <w:rFonts w:ascii="Arial" w:cs="Arial" w:eastAsia="Arial" w:hAnsi="Arial"/>
          <w:sz w:val="22"/>
          <w:szCs w:val="22"/>
        </w:rPr>
        <w:t xml:space="preserve">The DNA shall assess the project application within its established timelines; typical assessment periods shall range from 30 to 90 days depending on country procedures.</w:t>
      </w:r>
    </w:p>
    <w:p>
      <w:pPr>
        <w:spacing w:after="120"/>
      </w:pPr>
      <w:r>
        <w:rPr>
          <w:rFonts w:ascii="Arial" w:cs="Arial" w:eastAsia="Arial" w:hAnsi="Arial"/>
          <w:b/>
          <w:bCs/>
          <w:color w:val="1B4F72"/>
          <w:sz w:val="22"/>
          <w:szCs w:val="22"/>
        </w:rPr>
        <w:t xml:space="preserve">0100  </w:t>
      </w:r>
      <w:r>
        <w:rPr>
          <w:rFonts w:ascii="Arial" w:cs="Arial" w:eastAsia="Arial" w:hAnsi="Arial"/>
          <w:sz w:val="22"/>
          <w:szCs w:val="22"/>
        </w:rPr>
        <w:t xml:space="preserve">The DNA shall issue the LoA upon approval; the LoA shall constitute the official host country authorisation.</w:t>
      </w:r>
    </w:p>
    <w:p>
      <w:pPr>
        <w:spacing w:after="120"/>
      </w:pPr>
      <w:r>
        <w:rPr>
          <w:rFonts w:ascii="Arial" w:cs="Arial" w:eastAsia="Arial" w:hAnsi="Arial"/>
          <w:b/>
          <w:bCs/>
          <w:color w:val="1B4F72"/>
          <w:sz w:val="22"/>
          <w:szCs w:val="22"/>
        </w:rPr>
        <w:t xml:space="preserve">0101  </w:t>
      </w:r>
      <w:r>
        <w:rPr>
          <w:rFonts w:ascii="Arial" w:cs="Arial" w:eastAsia="Arial" w:hAnsi="Arial"/>
          <w:sz w:val="22"/>
          <w:szCs w:val="22"/>
        </w:rPr>
        <w:t xml:space="preserve">Section 6.2 — LoA Submission to MCC: The project developer shall upload the LoA to the MCC platform through the Document management interface.</w:t>
      </w:r>
    </w:p>
    <w:p>
      <w:pPr>
        <w:spacing w:after="120"/>
      </w:pPr>
      <w:r>
        <w:rPr>
          <w:rFonts w:ascii="Arial" w:cs="Arial" w:eastAsia="Arial" w:hAnsi="Arial"/>
          <w:b/>
          <w:bCs/>
          <w:color w:val="1B4F72"/>
          <w:sz w:val="22"/>
          <w:szCs w:val="22"/>
        </w:rPr>
        <w:t xml:space="preserve">0102  </w:t>
      </w:r>
      <w:r>
        <w:rPr>
          <w:rFonts w:ascii="Arial" w:cs="Arial" w:eastAsia="Arial" w:hAnsi="Arial"/>
          <w:sz w:val="22"/>
          <w:szCs w:val="22"/>
        </w:rPr>
        <w:t xml:space="preserve">The document upload shall require the document type classification as HOST_COUNTRY_AUTHORISATION.</w:t>
      </w:r>
    </w:p>
    <w:p>
      <w:pPr>
        <w:spacing w:after="120"/>
      </w:pPr>
      <w:r>
        <w:rPr>
          <w:rFonts w:ascii="Arial" w:cs="Arial" w:eastAsia="Arial" w:hAnsi="Arial"/>
          <w:b/>
          <w:bCs/>
          <w:color w:val="1B4F72"/>
          <w:sz w:val="22"/>
          <w:szCs w:val="22"/>
        </w:rPr>
        <w:t xml:space="preserve">0103  </w:t>
      </w:r>
      <w:r>
        <w:rPr>
          <w:rFonts w:ascii="Arial" w:cs="Arial" w:eastAsia="Arial" w:hAnsi="Arial"/>
          <w:sz w:val="22"/>
          <w:szCs w:val="22"/>
        </w:rPr>
        <w:t xml:space="preserve">The project developer shall provide metadata with the LoA submission: (1) DNA name and contact, (2) LoA issue date, (3) authorised volume in tonnes CO₂ equivalent, (4) crediting period dates.</w:t>
      </w:r>
    </w:p>
    <w:p>
      <w:pPr>
        <w:spacing w:after="120"/>
      </w:pPr>
      <w:r>
        <w:rPr>
          <w:rFonts w:ascii="Arial" w:cs="Arial" w:eastAsia="Arial" w:hAnsi="Arial"/>
          <w:b/>
          <w:bCs/>
          <w:color w:val="1B4F72"/>
          <w:sz w:val="22"/>
          <w:szCs w:val="22"/>
        </w:rPr>
        <w:t xml:space="preserve">0104  </w:t>
      </w:r>
      <w:r>
        <w:rPr>
          <w:rFonts w:ascii="Arial" w:cs="Arial" w:eastAsia="Arial" w:hAnsi="Arial"/>
          <w:sz w:val="22"/>
          <w:szCs w:val="22"/>
        </w:rPr>
        <w:t xml:space="preserve">Upon successful upload, the MCC system shall automatically create a HostCountryAuthorisation record and assign a unique authorisation ID.</w:t>
      </w:r>
    </w:p>
    <w:p>
      <w:pPr>
        <w:spacing w:after="120"/>
      </w:pPr>
      <w:r>
        <w:rPr>
          <w:rFonts w:ascii="Arial" w:cs="Arial" w:eastAsia="Arial" w:hAnsi="Arial"/>
          <w:b/>
          <w:bCs/>
          <w:color w:val="1B4F72"/>
          <w:sz w:val="22"/>
          <w:szCs w:val="22"/>
        </w:rPr>
        <w:t xml:space="preserve">0105  </w:t>
      </w:r>
      <w:r>
        <w:rPr>
          <w:rFonts w:ascii="Arial" w:cs="Arial" w:eastAsia="Arial" w:hAnsi="Arial"/>
          <w:sz w:val="22"/>
          <w:szCs w:val="22"/>
        </w:rPr>
        <w:t xml:space="preserve">The system shall notify the MCC registry manager of pending LoA verification.</w:t>
      </w:r>
    </w:p>
    <w:p>
      <w:pPr>
        <w:spacing w:after="120"/>
      </w:pPr>
      <w:r>
        <w:rPr>
          <w:rFonts w:ascii="Arial" w:cs="Arial" w:eastAsia="Arial" w:hAnsi="Arial"/>
          <w:b/>
          <w:bCs/>
          <w:color w:val="1B4F72"/>
          <w:sz w:val="22"/>
          <w:szCs w:val="22"/>
        </w:rPr>
        <w:t xml:space="preserve">0106  </w:t>
      </w:r>
      <w:r>
        <w:rPr>
          <w:rFonts w:ascii="Arial" w:cs="Arial" w:eastAsia="Arial" w:hAnsi="Arial"/>
          <w:sz w:val="22"/>
          <w:szCs w:val="22"/>
        </w:rPr>
        <w:t xml:space="preserve">Section 6.3 — Registry Manager Verification: The MCC registry manager shall review the submitted LoA and supporting metadata.</w:t>
      </w:r>
    </w:p>
    <w:p>
      <w:pPr>
        <w:spacing w:after="120"/>
      </w:pPr>
      <w:r>
        <w:rPr>
          <w:rFonts w:ascii="Arial" w:cs="Arial" w:eastAsia="Arial" w:hAnsi="Arial"/>
          <w:b/>
          <w:bCs/>
          <w:color w:val="1B4F72"/>
          <w:sz w:val="22"/>
          <w:szCs w:val="22"/>
        </w:rPr>
        <w:t xml:space="preserve">0107  </w:t>
      </w:r>
      <w:r>
        <w:rPr>
          <w:rFonts w:ascii="Arial" w:cs="Arial" w:eastAsia="Arial" w:hAnsi="Arial"/>
          <w:sz w:val="22"/>
          <w:szCs w:val="22"/>
        </w:rPr>
        <w:t xml:space="preserve">The registry manager shall verify authenticity by (1) visual inspection of the LoA for official seals, signatures, and formatting consistent with DNA standards, (2) direct contact with the DNA to confirm LoA issuance, (3) cross-reference with DNA records if a public registry is available.</w:t>
      </w:r>
    </w:p>
    <w:p>
      <w:pPr>
        <w:spacing w:after="120"/>
      </w:pPr>
      <w:r>
        <w:rPr>
          <w:rFonts w:ascii="Arial" w:cs="Arial" w:eastAsia="Arial" w:hAnsi="Arial"/>
          <w:b/>
          <w:bCs/>
          <w:color w:val="1B4F72"/>
          <w:sz w:val="22"/>
          <w:szCs w:val="22"/>
        </w:rPr>
        <w:t xml:space="preserve">0108  </w:t>
      </w:r>
      <w:r>
        <w:rPr>
          <w:rFonts w:ascii="Arial" w:cs="Arial" w:eastAsia="Arial" w:hAnsi="Arial"/>
          <w:sz w:val="22"/>
          <w:szCs w:val="22"/>
        </w:rPr>
        <w:t xml:space="preserve">The registry manager shall confirm that the LoA volume is sufficient to cover the requested credit issuance volume.</w:t>
      </w:r>
    </w:p>
    <w:p>
      <w:pPr>
        <w:spacing w:after="120"/>
      </w:pPr>
      <w:r>
        <w:rPr>
          <w:rFonts w:ascii="Arial" w:cs="Arial" w:eastAsia="Arial" w:hAnsi="Arial"/>
          <w:b/>
          <w:bCs/>
          <w:color w:val="1B4F72"/>
          <w:sz w:val="22"/>
          <w:szCs w:val="22"/>
        </w:rPr>
        <w:t xml:space="preserve">0109  </w:t>
      </w:r>
      <w:r>
        <w:rPr>
          <w:rFonts w:ascii="Arial" w:cs="Arial" w:eastAsia="Arial" w:hAnsi="Arial"/>
          <w:sz w:val="22"/>
          <w:szCs w:val="22"/>
        </w:rPr>
        <w:t xml:space="preserve">The registry manager shall confirm that the LoA crediting period aligns with the project crediting period in MCC.</w:t>
      </w:r>
    </w:p>
    <w:p>
      <w:pPr>
        <w:spacing w:after="120"/>
      </w:pPr>
      <w:r>
        <w:rPr>
          <w:rFonts w:ascii="Arial" w:cs="Arial" w:eastAsia="Arial" w:hAnsi="Arial"/>
          <w:b/>
          <w:bCs/>
          <w:color w:val="1B4F72"/>
          <w:sz w:val="22"/>
          <w:szCs w:val="22"/>
        </w:rPr>
        <w:t xml:space="preserve">0110  </w:t>
      </w:r>
      <w:r>
        <w:rPr>
          <w:rFonts w:ascii="Arial" w:cs="Arial" w:eastAsia="Arial" w:hAnsi="Arial"/>
          <w:sz w:val="22"/>
          <w:szCs w:val="22"/>
        </w:rPr>
        <w:t xml:space="preserve">The registry manager shall verify that the project name, methodology, and other technical details match the MCC project registration.</w:t>
      </w:r>
    </w:p>
    <w:p>
      <w:pPr>
        <w:spacing w:after="120"/>
      </w:pPr>
      <w:r>
        <w:rPr>
          <w:rFonts w:ascii="Arial" w:cs="Arial" w:eastAsia="Arial" w:hAnsi="Arial"/>
          <w:b/>
          <w:bCs/>
          <w:color w:val="1B4F72"/>
          <w:sz w:val="22"/>
          <w:szCs w:val="22"/>
        </w:rPr>
        <w:t xml:space="preserve">0111  </w:t>
      </w:r>
      <w:r>
        <w:rPr>
          <w:rFonts w:ascii="Arial" w:cs="Arial" w:eastAsia="Arial" w:hAnsi="Arial"/>
          <w:sz w:val="22"/>
          <w:szCs w:val="22"/>
        </w:rPr>
        <w:t xml:space="preserve">Upon successful verification, the registry manager shall update the HostCountryAuthorisationStatus field to VERIFIED and shall set verifiedById and verifiedAt fields.</w:t>
      </w:r>
    </w:p>
    <w:p>
      <w:pPr>
        <w:spacing w:after="120"/>
      </w:pPr>
      <w:r>
        <w:rPr>
          <w:rFonts w:ascii="Arial" w:cs="Arial" w:eastAsia="Arial" w:hAnsi="Arial"/>
          <w:b/>
          <w:bCs/>
          <w:color w:val="1B4F72"/>
          <w:sz w:val="22"/>
          <w:szCs w:val="22"/>
        </w:rPr>
        <w:t xml:space="preserve">0112  </w:t>
      </w:r>
      <w:r>
        <w:rPr>
          <w:rFonts w:ascii="Arial" w:cs="Arial" w:eastAsia="Arial" w:hAnsi="Arial"/>
          <w:sz w:val="22"/>
          <w:szCs w:val="22"/>
        </w:rPr>
        <w:t xml:space="preserve">The system shall automatically update all CreditUnit records associated with the project to set correspondingAdjustmentStatus to AUTHORISED.</w:t>
      </w:r>
    </w:p>
    <w:p>
      <w:pPr>
        <w:spacing w:after="120"/>
      </w:pPr>
      <w:r>
        <w:rPr>
          <w:rFonts w:ascii="Arial" w:cs="Arial" w:eastAsia="Arial" w:hAnsi="Arial"/>
          <w:b/>
          <w:bCs/>
          <w:color w:val="1B4F72"/>
          <w:sz w:val="22"/>
          <w:szCs w:val="22"/>
        </w:rPr>
        <w:t xml:space="preserve">0113  </w:t>
      </w:r>
      <w:r>
        <w:rPr>
          <w:rFonts w:ascii="Arial" w:cs="Arial" w:eastAsia="Arial" w:hAnsi="Arial"/>
          <w:sz w:val="22"/>
          <w:szCs w:val="22"/>
        </w:rPr>
        <w:t xml:space="preserve">The registry shall generate a verification certificate documenting the authenticity check and shall attach it to the HostCountryAuthorisation record.</w:t>
      </w:r>
    </w:p>
    <w:p>
      <w:pPr>
        <w:spacing w:after="120"/>
      </w:pPr>
      <w:r>
        <w:rPr>
          <w:rFonts w:ascii="Arial" w:cs="Arial" w:eastAsia="Arial" w:hAnsi="Arial"/>
          <w:b/>
          <w:bCs/>
          <w:color w:val="1B4F72"/>
          <w:sz w:val="22"/>
          <w:szCs w:val="22"/>
        </w:rPr>
        <w:t xml:space="preserve">0114  </w:t>
      </w:r>
      <w:r>
        <w:rPr>
          <w:rFonts w:ascii="Arial" w:cs="Arial" w:eastAsia="Arial" w:hAnsi="Arial"/>
          <w:sz w:val="22"/>
          <w:szCs w:val="22"/>
        </w:rPr>
        <w:t xml:space="preserve">Section 6.4 — System Status Update: Upon verification completion, the MCC platform shall update credit records, CA status fields, and credit batch references.</w:t>
      </w:r>
    </w:p>
    <w:p>
      <w:pPr>
        <w:spacing w:after="120"/>
      </w:pPr>
      <w:r>
        <w:rPr>
          <w:rFonts w:ascii="Arial" w:cs="Arial" w:eastAsia="Arial" w:hAnsi="Arial"/>
          <w:b/>
          <w:bCs/>
          <w:color w:val="1B4F72"/>
          <w:sz w:val="22"/>
          <w:szCs w:val="22"/>
        </w:rPr>
        <w:t xml:space="preserve">0115  </w:t>
      </w:r>
      <w:r>
        <w:rPr>
          <w:rFonts w:ascii="Arial" w:cs="Arial" w:eastAsia="Arial" w:hAnsi="Arial"/>
          <w:sz w:val="22"/>
          <w:szCs w:val="22"/>
        </w:rPr>
        <w:t xml:space="preserve">The system shall flag the HostCountryAuthorisationId in all credit batches issued after verification.</w:t>
      </w:r>
    </w:p>
    <w:p>
      <w:pPr>
        <w:spacing w:after="120"/>
      </w:pPr>
      <w:r>
        <w:rPr>
          <w:rFonts w:ascii="Arial" w:cs="Arial" w:eastAsia="Arial" w:hAnsi="Arial"/>
          <w:b/>
          <w:bCs/>
          <w:color w:val="1B4F72"/>
          <w:sz w:val="22"/>
          <w:szCs w:val="22"/>
        </w:rPr>
        <w:t xml:space="preserve">0116  </w:t>
      </w:r>
      <w:r>
        <w:rPr>
          <w:rFonts w:ascii="Arial" w:cs="Arial" w:eastAsia="Arial" w:hAnsi="Arial"/>
          <w:sz w:val="22"/>
          <w:szCs w:val="22"/>
        </w:rPr>
        <w:t xml:space="preserve">The registry interface shall update public displays to reflect AUTHORISED CA status for affected credit units.</w:t>
      </w:r>
    </w:p>
    <w:p>
      <w:pPr>
        <w:spacing w:after="120"/>
      </w:pPr>
      <w:r>
        <w:rPr>
          <w:rFonts w:ascii="Arial" w:cs="Arial" w:eastAsia="Arial" w:hAnsi="Arial"/>
          <w:b/>
          <w:bCs/>
          <w:color w:val="1B4F72"/>
          <w:sz w:val="22"/>
          <w:szCs w:val="22"/>
        </w:rPr>
        <w:t xml:space="preserve">0117  </w:t>
      </w:r>
      <w:r>
        <w:rPr>
          <w:rFonts w:ascii="Arial" w:cs="Arial" w:eastAsia="Arial" w:hAnsi="Arial"/>
          <w:sz w:val="22"/>
          <w:szCs w:val="22"/>
        </w:rPr>
        <w:t xml:space="preserve">Credit buyers and project developers shall receive automated notification of CA status verification completion.</w:t>
      </w:r>
    </w:p>
    <w:p>
      <w:pPr>
        <w:spacing w:after="120"/>
      </w:pPr>
      <w:r>
        <w:rPr>
          <w:rFonts w:ascii="Arial" w:cs="Arial" w:eastAsia="Arial" w:hAnsi="Arial"/>
          <w:b/>
          <w:bCs/>
          <w:color w:val="1B4F72"/>
          <w:sz w:val="22"/>
          <w:szCs w:val="22"/>
        </w:rPr>
        <w:t xml:space="preserve">0118  </w:t>
      </w:r>
      <w:r>
        <w:rPr>
          <w:rFonts w:ascii="Arial" w:cs="Arial" w:eastAsia="Arial" w:hAnsi="Arial"/>
          <w:sz w:val="22"/>
          <w:szCs w:val="22"/>
        </w:rPr>
        <w:t xml:space="preserve">Section 6.5 — LoA Revocation: The host country DNA may revoke an LoA if the project fails to maintain compliance with host country requirements or Article 6 eligibility criteria.</w:t>
      </w:r>
    </w:p>
    <w:p>
      <w:pPr>
        <w:spacing w:after="120"/>
      </w:pPr>
      <w:r>
        <w:rPr>
          <w:rFonts w:ascii="Arial" w:cs="Arial" w:eastAsia="Arial" w:hAnsi="Arial"/>
          <w:b/>
          <w:bCs/>
          <w:color w:val="1B4F72"/>
          <w:sz w:val="22"/>
          <w:szCs w:val="22"/>
        </w:rPr>
        <w:t xml:space="preserve">0119  </w:t>
      </w:r>
      <w:r>
        <w:rPr>
          <w:rFonts w:ascii="Arial" w:cs="Arial" w:eastAsia="Arial" w:hAnsi="Arial"/>
          <w:sz w:val="22"/>
          <w:szCs w:val="22"/>
        </w:rPr>
        <w:t xml:space="preserve">The project developer may initiate LoA withdrawal if the project is abandoned or corresponding adjustments are no longer intended.</w:t>
      </w:r>
    </w:p>
    <w:p>
      <w:pPr>
        <w:spacing w:after="120"/>
      </w:pPr>
      <w:r>
        <w:rPr>
          <w:rFonts w:ascii="Arial" w:cs="Arial" w:eastAsia="Arial" w:hAnsi="Arial"/>
          <w:b/>
          <w:bCs/>
          <w:color w:val="1B4F72"/>
          <w:sz w:val="22"/>
          <w:szCs w:val="22"/>
        </w:rPr>
        <w:t xml:space="preserve">0120  </w:t>
      </w:r>
      <w:r>
        <w:rPr>
          <w:rFonts w:ascii="Arial" w:cs="Arial" w:eastAsia="Arial" w:hAnsi="Arial"/>
          <w:sz w:val="22"/>
          <w:szCs w:val="22"/>
        </w:rPr>
        <w:t xml:space="preserve">Upon LoA revocation or withdrawal, the DNA or project developer shall immediately notify the MCC registry manager.</w:t>
      </w:r>
    </w:p>
    <w:p>
      <w:pPr>
        <w:spacing w:after="120"/>
      </w:pPr>
      <w:r>
        <w:rPr>
          <w:rFonts w:ascii="Arial" w:cs="Arial" w:eastAsia="Arial" w:hAnsi="Arial"/>
          <w:b/>
          <w:bCs/>
          <w:color w:val="1B4F72"/>
          <w:sz w:val="22"/>
          <w:szCs w:val="22"/>
        </w:rPr>
        <w:t xml:space="preserve">0121  </w:t>
      </w:r>
      <w:r>
        <w:rPr>
          <w:rFonts w:ascii="Arial" w:cs="Arial" w:eastAsia="Arial" w:hAnsi="Arial"/>
          <w:sz w:val="22"/>
          <w:szCs w:val="22"/>
        </w:rPr>
        <w:t xml:space="preserve">The registry manager shall update the HostCountryAuthorisationStatus to REVOKED and shall set revocationDate and revocationReason fields.</w:t>
      </w:r>
    </w:p>
    <w:p>
      <w:pPr>
        <w:spacing w:after="120"/>
      </w:pPr>
      <w:r>
        <w:rPr>
          <w:rFonts w:ascii="Arial" w:cs="Arial" w:eastAsia="Arial" w:hAnsi="Arial"/>
          <w:b/>
          <w:bCs/>
          <w:color w:val="1B4F72"/>
          <w:sz w:val="22"/>
          <w:szCs w:val="22"/>
        </w:rPr>
        <w:t xml:space="preserve">0122  </w:t>
      </w:r>
      <w:r>
        <w:rPr>
          <w:rFonts w:ascii="Arial" w:cs="Arial" w:eastAsia="Arial" w:hAnsi="Arial"/>
          <w:sz w:val="22"/>
          <w:szCs w:val="22"/>
        </w:rPr>
        <w:t xml:space="preserve">The system shall automatically revert correspondingAdjustmentStatus of all associated CreditUnit records to NOT_APPLICABLE.</w:t>
      </w:r>
    </w:p>
    <w:p>
      <w:pPr>
        <w:spacing w:after="120"/>
      </w:pPr>
      <w:r>
        <w:rPr>
          <w:rFonts w:ascii="Arial" w:cs="Arial" w:eastAsia="Arial" w:hAnsi="Arial"/>
          <w:b/>
          <w:bCs/>
          <w:color w:val="1B4F72"/>
          <w:sz w:val="22"/>
          <w:szCs w:val="22"/>
        </w:rPr>
        <w:t xml:space="preserve">0123  </w:t>
      </w:r>
      <w:r>
        <w:rPr>
          <w:rFonts w:ascii="Arial" w:cs="Arial" w:eastAsia="Arial" w:hAnsi="Arial"/>
          <w:sz w:val="22"/>
          <w:szCs w:val="22"/>
        </w:rPr>
        <w:t xml:space="preserve">The MCC shall notify all identified credit buyers of CA status revocation, providing the revocation reason and implications.</w:t>
      </w:r>
    </w:p>
    <w:p>
      <w:pPr>
        <w:spacing w:after="120"/>
      </w:pPr>
      <w:r>
        <w:rPr>
          <w:rFonts w:ascii="Arial" w:cs="Arial" w:eastAsia="Arial" w:hAnsi="Arial"/>
          <w:b/>
          <w:bCs/>
          <w:color w:val="1B4F72"/>
          <w:sz w:val="22"/>
          <w:szCs w:val="22"/>
        </w:rPr>
        <w:t xml:space="preserve">0124  </w:t>
      </w:r>
      <w:r>
        <w:rPr>
          <w:rFonts w:ascii="Arial" w:cs="Arial" w:eastAsia="Arial" w:hAnsi="Arial"/>
          <w:sz w:val="22"/>
          <w:szCs w:val="22"/>
        </w:rPr>
        <w:t xml:space="preserve">Credits reverted to NOT_APPLICABLE status shall remain valid for voluntary carbon market transactions; they shall not carry CA status or corresponding adjustment claims.</w:t>
      </w:r>
    </w:p>
    <w:p>
      <w:pPr>
        <w:spacing w:after="120"/>
      </w:pPr>
      <w:r>
        <w:rPr>
          <w:rFonts w:ascii="Arial" w:cs="Arial" w:eastAsia="Arial" w:hAnsi="Arial"/>
          <w:b/>
          <w:bCs/>
          <w:color w:val="1B4F72"/>
          <w:sz w:val="22"/>
          <w:szCs w:val="22"/>
        </w:rPr>
        <w:t xml:space="preserve">0125  </w:t>
      </w:r>
      <w:r>
        <w:rPr>
          <w:rFonts w:ascii="Arial" w:cs="Arial" w:eastAsia="Arial" w:hAnsi="Arial"/>
          <w:sz w:val="22"/>
          <w:szCs w:val="22"/>
        </w:rPr>
        <w:t xml:space="preserve">Historical records of revoked authorisations shall remain in the registry for audit and transparency purposes.</w:t>
      </w:r>
    </w:p>
    <w:p>
      <w:pPr>
        <w:spacing w:after="120"/>
      </w:pPr>
      <w:r>
        <w:rPr>
          <w:rFonts w:ascii="Arial" w:cs="Arial" w:eastAsia="Arial" w:hAnsi="Arial"/>
          <w:b/>
          <w:bCs/>
          <w:color w:val="1B4F72"/>
          <w:sz w:val="22"/>
          <w:szCs w:val="22"/>
        </w:rPr>
        <w:t xml:space="preserve">0126  </w:t>
      </w:r>
      <w:r>
        <w:rPr>
          <w:rFonts w:ascii="Arial" w:cs="Arial" w:eastAsia="Arial" w:hAnsi="Arial"/>
          <w:sz w:val="22"/>
          <w:szCs w:val="22"/>
        </w:rPr>
        <w:t xml:space="preserve">Project developers may request LoA reinstatement if conditions are corrected; reinstatement shall require new DNA verification.</w:t>
      </w:r>
    </w:p>
    <w:p>
      <w:r>
        <w:br w:type="page"/>
      </w:r>
    </w:p>
    <w:p>
      <w:pPr>
        <w:pStyle w:val="Heading1"/>
        <w:spacing w:before="360" w:after="240"/>
      </w:pPr>
      <w:r>
        <w:rPr>
          <w:rFonts w:ascii="Arial" w:cs="Arial" w:eastAsia="Arial" w:hAnsi="Arial"/>
          <w:b/>
          <w:bCs/>
          <w:color w:val="1B4F72"/>
          <w:sz w:val="32"/>
          <w:szCs w:val="32"/>
        </w:rPr>
        <w:t xml:space="preserve">DOUBLE COUNTING PREVENTION</w:t>
      </w:r>
    </w:p>
    <w:p>
      <w:pPr>
        <w:spacing w:after="120"/>
      </w:pPr>
      <w:r>
        <w:rPr>
          <w:rFonts w:ascii="Arial" w:cs="Arial" w:eastAsia="Arial" w:hAnsi="Arial"/>
          <w:b/>
          <w:bCs/>
          <w:color w:val="1B4F72"/>
          <w:sz w:val="22"/>
          <w:szCs w:val="22"/>
        </w:rPr>
        <w:t xml:space="preserve">0127  </w:t>
      </w:r>
      <w:r>
        <w:rPr>
          <w:rFonts w:ascii="Arial" w:cs="Arial" w:eastAsia="Arial" w:hAnsi="Arial"/>
          <w:sz w:val="22"/>
          <w:szCs w:val="22"/>
        </w:rPr>
        <w:t xml:space="preserve">The MCC shall not issue credits for emission reductions or removals already claimed by the project developer under another carbon programme or registry.</w:t>
      </w:r>
    </w:p>
    <w:p>
      <w:pPr>
        <w:spacing w:after="120"/>
      </w:pPr>
      <w:r>
        <w:rPr>
          <w:rFonts w:ascii="Arial" w:cs="Arial" w:eastAsia="Arial" w:hAnsi="Arial"/>
          <w:b/>
          <w:bCs/>
          <w:color w:val="1B4F72"/>
          <w:sz w:val="22"/>
          <w:szCs w:val="22"/>
        </w:rPr>
        <w:t xml:space="preserve">0128  </w:t>
      </w:r>
      <w:r>
        <w:rPr>
          <w:rFonts w:ascii="Arial" w:cs="Arial" w:eastAsia="Arial" w:hAnsi="Arial"/>
          <w:sz w:val="22"/>
          <w:szCs w:val="22"/>
        </w:rPr>
        <w:t xml:space="preserve">Project developers shall declare whether the project has registered or generated credits under other programmes (including Article 6.4 Mechanism, Gold Standard, Verra, other voluntary standards, national compliance schemes).</w:t>
      </w:r>
    </w:p>
    <w:p>
      <w:pPr>
        <w:spacing w:after="120"/>
      </w:pPr>
      <w:r>
        <w:rPr>
          <w:rFonts w:ascii="Arial" w:cs="Arial" w:eastAsia="Arial" w:hAnsi="Arial"/>
          <w:b/>
          <w:bCs/>
          <w:color w:val="1B4F72"/>
          <w:sz w:val="22"/>
          <w:szCs w:val="22"/>
        </w:rPr>
        <w:t xml:space="preserve">0129  </w:t>
      </w:r>
      <w:r>
        <w:rPr>
          <w:rFonts w:ascii="Arial" w:cs="Arial" w:eastAsia="Arial" w:hAnsi="Arial"/>
          <w:sz w:val="22"/>
          <w:szCs w:val="22"/>
        </w:rPr>
        <w:t xml:space="preserve">The MCC registry shall maintain a cross-programme check function to identify potential double registration of the same project or emission reduction.</w:t>
      </w:r>
    </w:p>
    <w:p>
      <w:pPr>
        <w:spacing w:after="120"/>
      </w:pPr>
      <w:r>
        <w:rPr>
          <w:rFonts w:ascii="Arial" w:cs="Arial" w:eastAsia="Arial" w:hAnsi="Arial"/>
          <w:b/>
          <w:bCs/>
          <w:color w:val="1B4F72"/>
          <w:sz w:val="22"/>
          <w:szCs w:val="22"/>
        </w:rPr>
        <w:t xml:space="preserve">0130  </w:t>
      </w:r>
      <w:r>
        <w:rPr>
          <w:rFonts w:ascii="Arial" w:cs="Arial" w:eastAsia="Arial" w:hAnsi="Arial"/>
          <w:sz w:val="22"/>
          <w:szCs w:val="22"/>
        </w:rPr>
        <w:t xml:space="preserve">Initial cross-programme checks shall be conducted manually by comparing project location, methodology, crediting period, and expected volume against known registries and programmes.</w:t>
      </w:r>
    </w:p>
    <w:p>
      <w:pPr>
        <w:spacing w:after="120"/>
      </w:pPr>
      <w:r>
        <w:rPr>
          <w:rFonts w:ascii="Arial" w:cs="Arial" w:eastAsia="Arial" w:hAnsi="Arial"/>
          <w:b/>
          <w:bCs/>
          <w:color w:val="1B4F72"/>
          <w:sz w:val="22"/>
          <w:szCs w:val="22"/>
        </w:rPr>
        <w:t xml:space="preserve">0131  </w:t>
      </w:r>
      <w:r>
        <w:rPr>
          <w:rFonts w:ascii="Arial" w:cs="Arial" w:eastAsia="Arial" w:hAnsi="Arial"/>
          <w:sz w:val="22"/>
          <w:szCs w:val="22"/>
        </w:rPr>
        <w:t xml:space="preserve">MCC shall work toward automated cross-programme data exchange through APIs and data-sharing agreements with other major registries; automated checks shall be implemented as registry connectivity becomes available.</w:t>
      </w:r>
    </w:p>
    <w:p>
      <w:pPr>
        <w:spacing w:after="120"/>
      </w:pPr>
      <w:r>
        <w:rPr>
          <w:rFonts w:ascii="Arial" w:cs="Arial" w:eastAsia="Arial" w:hAnsi="Arial"/>
          <w:b/>
          <w:bCs/>
          <w:color w:val="1B4F72"/>
          <w:sz w:val="22"/>
          <w:szCs w:val="22"/>
        </w:rPr>
        <w:t xml:space="preserve">0132  </w:t>
      </w:r>
      <w:r>
        <w:rPr>
          <w:rFonts w:ascii="Arial" w:cs="Arial" w:eastAsia="Arial" w:hAnsi="Arial"/>
          <w:sz w:val="22"/>
          <w:szCs w:val="22"/>
        </w:rPr>
        <w:t xml:space="preserve">Credits issued by MCC shall not be claimed as achievement in both the host country NDC and a buyer country NDC; corresponding adjustments shall ensure this through explicit tracking.</w:t>
      </w:r>
    </w:p>
    <w:p>
      <w:pPr>
        <w:spacing w:after="120"/>
      </w:pPr>
      <w:r>
        <w:rPr>
          <w:rFonts w:ascii="Arial" w:cs="Arial" w:eastAsia="Arial" w:hAnsi="Arial"/>
          <w:b/>
          <w:bCs/>
          <w:color w:val="1B4F72"/>
          <w:sz w:val="22"/>
          <w:szCs w:val="22"/>
        </w:rPr>
        <w:t xml:space="preserve">0133  </w:t>
      </w:r>
      <w:r>
        <w:rPr>
          <w:rFonts w:ascii="Arial" w:cs="Arial" w:eastAsia="Arial" w:hAnsi="Arial"/>
          <w:sz w:val="22"/>
          <w:szCs w:val="22"/>
        </w:rPr>
        <w:t xml:space="preserve">Host countries shall maintain records of corresponding adjustments applied, including the emission reduction volume, project identifier, and buyer country (if specified).</w:t>
      </w:r>
    </w:p>
    <w:p>
      <w:pPr>
        <w:spacing w:after="120"/>
      </w:pPr>
      <w:r>
        <w:rPr>
          <w:rFonts w:ascii="Arial" w:cs="Arial" w:eastAsia="Arial" w:hAnsi="Arial"/>
          <w:b/>
          <w:bCs/>
          <w:color w:val="1B4F72"/>
          <w:sz w:val="22"/>
          <w:szCs w:val="22"/>
        </w:rPr>
        <w:t xml:space="preserve">0134  </w:t>
      </w:r>
      <w:r>
        <w:rPr>
          <w:rFonts w:ascii="Arial" w:cs="Arial" w:eastAsia="Arial" w:hAnsi="Arial"/>
          <w:sz w:val="22"/>
          <w:szCs w:val="22"/>
        </w:rPr>
        <w:t xml:space="preserve">Buyer countries claiming corresponding adjustments shall report them to UNFCCC; the host country corresponding adjustment and buyer country claim shall be reconcilable through the MCC registry.</w:t>
      </w:r>
    </w:p>
    <w:p>
      <w:pPr>
        <w:spacing w:after="120"/>
      </w:pPr>
      <w:r>
        <w:rPr>
          <w:rFonts w:ascii="Arial" w:cs="Arial" w:eastAsia="Arial" w:hAnsi="Arial"/>
          <w:b/>
          <w:bCs/>
          <w:color w:val="1B4F72"/>
          <w:sz w:val="22"/>
          <w:szCs w:val="22"/>
        </w:rPr>
        <w:t xml:space="preserve">0135  </w:t>
      </w:r>
      <w:r>
        <w:rPr>
          <w:rFonts w:ascii="Arial" w:cs="Arial" w:eastAsia="Arial" w:hAnsi="Arial"/>
          <w:sz w:val="22"/>
          <w:szCs w:val="22"/>
        </w:rPr>
        <w:t xml:space="preserve">The MCC shall require project developers to disclose all prior or concurrent carbon finance arrangements for the same project.</w:t>
      </w:r>
    </w:p>
    <w:p>
      <w:pPr>
        <w:spacing w:after="120"/>
      </w:pPr>
      <w:r>
        <w:rPr>
          <w:rFonts w:ascii="Arial" w:cs="Arial" w:eastAsia="Arial" w:hAnsi="Arial"/>
          <w:b/>
          <w:bCs/>
          <w:color w:val="1B4F72"/>
          <w:sz w:val="22"/>
          <w:szCs w:val="22"/>
        </w:rPr>
        <w:t xml:space="preserve">0136  </w:t>
      </w:r>
      <w:r>
        <w:rPr>
          <w:rFonts w:ascii="Arial" w:cs="Arial" w:eastAsia="Arial" w:hAnsi="Arial"/>
          <w:sz w:val="22"/>
          <w:szCs w:val="22"/>
        </w:rPr>
        <w:t xml:space="preserve">Where a project has previously generated credits under another programme and seeks to register with MCC, the project developer shall declare volumes already issued and shall clarify the scope of MCC registration.</w:t>
      </w:r>
    </w:p>
    <w:p>
      <w:pPr>
        <w:spacing w:after="120"/>
      </w:pPr>
      <w:r>
        <w:rPr>
          <w:rFonts w:ascii="Arial" w:cs="Arial" w:eastAsia="Arial" w:hAnsi="Arial"/>
          <w:b/>
          <w:bCs/>
          <w:color w:val="1B4F72"/>
          <w:sz w:val="22"/>
          <w:szCs w:val="22"/>
        </w:rPr>
        <w:t xml:space="preserve">0137  </w:t>
      </w:r>
      <w:r>
        <w:rPr>
          <w:rFonts w:ascii="Arial" w:cs="Arial" w:eastAsia="Arial" w:hAnsi="Arial"/>
          <w:sz w:val="22"/>
          <w:szCs w:val="22"/>
        </w:rPr>
        <w:t xml:space="preserve">MCC shall not issue credits for emission reductions already issued by other programmes in the same crediting period; the project developer shall specify new, additional emission reductions if multiple registrations are intended.</w:t>
      </w:r>
    </w:p>
    <w:p>
      <w:pPr>
        <w:spacing w:after="120"/>
      </w:pPr>
      <w:r>
        <w:rPr>
          <w:rFonts w:ascii="Arial" w:cs="Arial" w:eastAsia="Arial" w:hAnsi="Arial"/>
          <w:b/>
          <w:bCs/>
          <w:color w:val="1B4F72"/>
          <w:sz w:val="22"/>
          <w:szCs w:val="22"/>
        </w:rPr>
        <w:t xml:space="preserve">0138  </w:t>
      </w:r>
      <w:r>
        <w:rPr>
          <w:rFonts w:ascii="Arial" w:cs="Arial" w:eastAsia="Arial" w:hAnsi="Arial"/>
          <w:sz w:val="22"/>
          <w:szCs w:val="22"/>
        </w:rPr>
        <w:t xml:space="preserve">Credits issued without corresponding adjustments shall not require host country sign-off on double-counting prevention; voluntary market purchasers shall assume responsibility for due diligence.</w:t>
      </w:r>
    </w:p>
    <w:p>
      <w:pPr>
        <w:spacing w:after="120"/>
      </w:pPr>
      <w:r>
        <w:rPr>
          <w:rFonts w:ascii="Arial" w:cs="Arial" w:eastAsia="Arial" w:hAnsi="Arial"/>
          <w:b/>
          <w:bCs/>
          <w:color w:val="1B4F72"/>
          <w:sz w:val="22"/>
          <w:szCs w:val="22"/>
        </w:rPr>
        <w:t xml:space="preserve">0139  </w:t>
      </w:r>
      <w:r>
        <w:rPr>
          <w:rFonts w:ascii="Arial" w:cs="Arial" w:eastAsia="Arial" w:hAnsi="Arial"/>
          <w:sz w:val="22"/>
          <w:szCs w:val="22"/>
        </w:rPr>
        <w:t xml:space="preserve">Credits issued with corresponding adjustments shall include explicit language that the credit and corresponding adjustment may not be claimed in multiple countries or programmes.</w:t>
      </w:r>
    </w:p>
    <w:p>
      <w:pPr>
        <w:spacing w:after="120"/>
      </w:pPr>
      <w:r>
        <w:rPr>
          <w:rFonts w:ascii="Arial" w:cs="Arial" w:eastAsia="Arial" w:hAnsi="Arial"/>
          <w:b/>
          <w:bCs/>
          <w:color w:val="1B4F72"/>
          <w:sz w:val="22"/>
          <w:szCs w:val="22"/>
        </w:rPr>
        <w:t xml:space="preserve">0140  </w:t>
      </w:r>
      <w:r>
        <w:rPr>
          <w:rFonts w:ascii="Arial" w:cs="Arial" w:eastAsia="Arial" w:hAnsi="Arial"/>
          <w:sz w:val="22"/>
          <w:szCs w:val="22"/>
        </w:rPr>
        <w:t xml:space="preserve">The MCC registry shall display a double-counting risk assessment for each project, indicating whether prior or concurrent registration in other programmes has been confirmed.</w:t>
      </w:r>
    </w:p>
    <w:p>
      <w:pPr>
        <w:spacing w:after="120"/>
      </w:pPr>
      <w:r>
        <w:rPr>
          <w:rFonts w:ascii="Arial" w:cs="Arial" w:eastAsia="Arial" w:hAnsi="Arial"/>
          <w:b/>
          <w:bCs/>
          <w:color w:val="1B4F72"/>
          <w:sz w:val="22"/>
          <w:szCs w:val="22"/>
        </w:rPr>
        <w:t xml:space="preserve">0141  </w:t>
      </w:r>
      <w:r>
        <w:rPr>
          <w:rFonts w:ascii="Arial" w:cs="Arial" w:eastAsia="Arial" w:hAnsi="Arial"/>
          <w:sz w:val="22"/>
          <w:szCs w:val="22"/>
        </w:rPr>
        <w:t xml:space="preserve">Project developers shall warrant the accuracy of disclosures regarding prior carbon finance; false disclosure shall constitute grounds for project suspension or credit invalidation.</w:t>
      </w:r>
    </w:p>
    <w:p>
      <w:pPr>
        <w:spacing w:after="120"/>
      </w:pPr>
      <w:r>
        <w:rPr>
          <w:rFonts w:ascii="Arial" w:cs="Arial" w:eastAsia="Arial" w:hAnsi="Arial"/>
          <w:b/>
          <w:bCs/>
          <w:color w:val="1B4F72"/>
          <w:sz w:val="22"/>
          <w:szCs w:val="22"/>
        </w:rPr>
        <w:t xml:space="preserve">0142  </w:t>
      </w:r>
      <w:r>
        <w:rPr>
          <w:rFonts w:ascii="Arial" w:cs="Arial" w:eastAsia="Arial" w:hAnsi="Arial"/>
          <w:sz w:val="22"/>
          <w:szCs w:val="22"/>
        </w:rPr>
        <w:t xml:space="preserve">The MCC shall investigate suspected double-counting incidents reported by third parties; investigations shall be completed within 60 days.</w:t>
      </w:r>
    </w:p>
    <w:p>
      <w:pPr>
        <w:spacing w:after="120"/>
      </w:pPr>
      <w:r>
        <w:rPr>
          <w:rFonts w:ascii="Arial" w:cs="Arial" w:eastAsia="Arial" w:hAnsi="Arial"/>
          <w:b/>
          <w:bCs/>
          <w:color w:val="1B4F72"/>
          <w:sz w:val="22"/>
          <w:szCs w:val="22"/>
        </w:rPr>
        <w:t xml:space="preserve">0143  </w:t>
      </w:r>
      <w:r>
        <w:rPr>
          <w:rFonts w:ascii="Arial" w:cs="Arial" w:eastAsia="Arial" w:hAnsi="Arial"/>
          <w:sz w:val="22"/>
          <w:szCs w:val="22"/>
        </w:rPr>
        <w:t xml:space="preserve">If double-counting is confirmed, the MCC shall invalidate affected credits and shall report the incident to relevant parties, including host and buyer countries.</w:t>
      </w:r>
    </w:p>
    <w:p>
      <w:pPr>
        <w:spacing w:after="120"/>
      </w:pPr>
      <w:r>
        <w:rPr>
          <w:rFonts w:ascii="Arial" w:cs="Arial" w:eastAsia="Arial" w:hAnsi="Arial"/>
          <w:b/>
          <w:bCs/>
          <w:color w:val="1B4F72"/>
          <w:sz w:val="22"/>
          <w:szCs w:val="22"/>
        </w:rPr>
        <w:t xml:space="preserve">0144  </w:t>
      </w:r>
      <w:r>
        <w:rPr>
          <w:rFonts w:ascii="Arial" w:cs="Arial" w:eastAsia="Arial" w:hAnsi="Arial"/>
          <w:sz w:val="22"/>
          <w:szCs w:val="22"/>
        </w:rPr>
        <w:t xml:space="preserve">Host country reporting obligations shall be documented by the MCC and shall be shared with host countries to support accurate NDC achievement reporting.</w:t>
      </w:r>
    </w:p>
    <w:p>
      <w:pPr>
        <w:spacing w:after="120"/>
      </w:pPr>
      <w:r>
        <w:rPr>
          <w:rFonts w:ascii="Arial" w:cs="Arial" w:eastAsia="Arial" w:hAnsi="Arial"/>
          <w:b/>
          <w:bCs/>
          <w:color w:val="1B4F72"/>
          <w:sz w:val="22"/>
          <w:szCs w:val="22"/>
        </w:rPr>
        <w:t xml:space="preserve">0145  </w:t>
      </w:r>
      <w:r>
        <w:rPr>
          <w:rFonts w:ascii="Arial" w:cs="Arial" w:eastAsia="Arial" w:hAnsi="Arial"/>
          <w:sz w:val="22"/>
          <w:szCs w:val="22"/>
        </w:rPr>
        <w:t xml:space="preserve">The MCC shall provide guidance to host countries on recording corresponding adjustments and avoiding double-counting in national reporting systems.</w:t>
      </w:r>
    </w:p>
    <w:p>
      <w:pPr>
        <w:spacing w:after="120"/>
      </w:pPr>
      <w:r>
        <w:rPr>
          <w:rFonts w:ascii="Arial" w:cs="Arial" w:eastAsia="Arial" w:hAnsi="Arial"/>
          <w:b/>
          <w:bCs/>
          <w:color w:val="1B4F72"/>
          <w:sz w:val="22"/>
          <w:szCs w:val="22"/>
        </w:rPr>
        <w:t xml:space="preserve">0146  </w:t>
      </w:r>
      <w:r>
        <w:rPr>
          <w:rFonts w:ascii="Arial" w:cs="Arial" w:eastAsia="Arial" w:hAnsi="Arial"/>
          <w:sz w:val="22"/>
          <w:szCs w:val="22"/>
        </w:rPr>
        <w:t xml:space="preserve">MCC shall not assert that credits are compliant with specific regulatory schemes (e.g., specific regulatory programme status claims); instead, MCC shall indicate credits are 'structured for future regulatory assessment' pending programme-specific determinations.</w:t>
      </w:r>
    </w:p>
    <w:p>
      <w:r>
        <w:br w:type="page"/>
      </w:r>
    </w:p>
    <w:p>
      <w:pPr>
        <w:pStyle w:val="Heading1"/>
        <w:spacing w:before="360" w:after="240"/>
      </w:pPr>
      <w:r>
        <w:rPr>
          <w:rFonts w:ascii="Arial" w:cs="Arial" w:eastAsia="Arial" w:hAnsi="Arial"/>
          <w:b/>
          <w:bCs/>
          <w:color w:val="1B4F72"/>
          <w:sz w:val="32"/>
          <w:szCs w:val="32"/>
        </w:rPr>
        <w:t xml:space="preserve">INTEGRATION WITH MCC PLATFORM</w:t>
      </w:r>
    </w:p>
    <w:p>
      <w:pPr>
        <w:spacing w:after="120"/>
      </w:pPr>
      <w:r>
        <w:rPr>
          <w:rFonts w:ascii="Arial" w:cs="Arial" w:eastAsia="Arial" w:hAnsi="Arial"/>
          <w:b/>
          <w:bCs/>
          <w:color w:val="1B4F72"/>
          <w:sz w:val="22"/>
          <w:szCs w:val="22"/>
        </w:rPr>
        <w:t xml:space="preserve">0147  </w:t>
      </w:r>
      <w:r>
        <w:rPr>
          <w:rFonts w:ascii="Arial" w:cs="Arial" w:eastAsia="Arial" w:hAnsi="Arial"/>
          <w:sz w:val="22"/>
          <w:szCs w:val="22"/>
        </w:rPr>
        <w:t xml:space="preserve">The MCC platform shall be updated to introduce new entities, fields, and workflows supporting host country authorisation procedures.</w:t>
      </w:r>
    </w:p>
    <w:p>
      <w:pPr>
        <w:spacing w:after="120"/>
      </w:pPr>
      <w:r>
        <w:rPr>
          <w:rFonts w:ascii="Arial" w:cs="Arial" w:eastAsia="Arial" w:hAnsi="Arial"/>
          <w:b/>
          <w:bCs/>
          <w:color w:val="1B4F72"/>
          <w:sz w:val="22"/>
          <w:szCs w:val="22"/>
        </w:rPr>
        <w:t xml:space="preserve">0148  </w:t>
      </w:r>
      <w:r>
        <w:rPr>
          <w:rFonts w:ascii="Arial" w:cs="Arial" w:eastAsia="Arial" w:hAnsi="Arial"/>
          <w:sz w:val="22"/>
          <w:szCs w:val="22"/>
        </w:rPr>
        <w:t xml:space="preserve">New Entity — HostCountryAuthorisation: The platform shall create a new database entity named HostCountryAuthorisation with the following structure:</w:t>
      </w:r>
    </w:p>
    <w:p>
      <w:pPr>
        <w:spacing w:after="120"/>
      </w:pPr>
      <w:r>
        <w:rPr>
          <w:rFonts w:ascii="Arial" w:cs="Arial" w:eastAsia="Arial" w:hAnsi="Arial"/>
          <w:b/>
          <w:bCs/>
          <w:color w:val="1B4F72"/>
          <w:sz w:val="22"/>
          <w:szCs w:val="22"/>
        </w:rPr>
        <w:t xml:space="preserve">0149  </w:t>
      </w:r>
      <w:r>
        <w:rPr>
          <w:rFonts w:ascii="Arial" w:cs="Arial" w:eastAsia="Arial" w:hAnsi="Arial"/>
          <w:sz w:val="22"/>
          <w:szCs w:val="22"/>
        </w:rPr>
        <w:t xml:space="preserve">HostCountryAuthorisation fields shall include: (1) id (UUID), (2) projectId (foreign key to Project), (3) countryCode (ISO 3166-1 alpha-2 code of host country), (4) dnaName (string, name of DNA or equivalent authority), (5) loaDocumentId (foreign key to Document entity), (6) authorisedVolume (integer, tonnes CO₂ equivalent).</w:t>
      </w:r>
    </w:p>
    <w:p>
      <w:pPr>
        <w:spacing w:after="120"/>
      </w:pPr>
      <w:r>
        <w:rPr>
          <w:rFonts w:ascii="Arial" w:cs="Arial" w:eastAsia="Arial" w:hAnsi="Arial"/>
          <w:b/>
          <w:bCs/>
          <w:color w:val="1B4F72"/>
          <w:sz w:val="22"/>
          <w:szCs w:val="22"/>
        </w:rPr>
        <w:t xml:space="preserve">0150  </w:t>
      </w:r>
      <w:r>
        <w:rPr>
          <w:rFonts w:ascii="Arial" w:cs="Arial" w:eastAsia="Arial" w:hAnsi="Arial"/>
          <w:sz w:val="22"/>
          <w:szCs w:val="22"/>
        </w:rPr>
        <w:t xml:space="preserve">HostCountryAuthorisation fields shall also include: (7) creditingPeriodStart (date), (8) creditingPeriodEnd (date), (9) correspondingAdjustmentCommitted (boolean), (10) status (enum: PENDING, VERIFIED, REVOKED), (11) verifiedById (UUID, foreign key to User), (12) verifiedAt (timestamp).</w:t>
      </w:r>
    </w:p>
    <w:p>
      <w:pPr>
        <w:spacing w:after="120"/>
      </w:pPr>
      <w:r>
        <w:rPr>
          <w:rFonts w:ascii="Arial" w:cs="Arial" w:eastAsia="Arial" w:hAnsi="Arial"/>
          <w:b/>
          <w:bCs/>
          <w:color w:val="1B4F72"/>
          <w:sz w:val="22"/>
          <w:szCs w:val="22"/>
        </w:rPr>
        <w:t xml:space="preserve">0151  </w:t>
      </w:r>
      <w:r>
        <w:rPr>
          <w:rFonts w:ascii="Arial" w:cs="Arial" w:eastAsia="Arial" w:hAnsi="Arial"/>
          <w:sz w:val="22"/>
          <w:szCs w:val="22"/>
        </w:rPr>
        <w:t xml:space="preserve">HostCountryAuthorisation shall include optional fields: (13) revocationDate (date), (14) revocationReason (text), (15) verificationNotes (text), (16) loaExpiryDate (date).</w:t>
      </w:r>
    </w:p>
    <w:p>
      <w:pPr>
        <w:spacing w:after="120"/>
      </w:pPr>
      <w:r>
        <w:rPr>
          <w:rFonts w:ascii="Arial" w:cs="Arial" w:eastAsia="Arial" w:hAnsi="Arial"/>
          <w:b/>
          <w:bCs/>
          <w:color w:val="1B4F72"/>
          <w:sz w:val="22"/>
          <w:szCs w:val="22"/>
        </w:rPr>
        <w:t xml:space="preserve">0152  </w:t>
      </w:r>
      <w:r>
        <w:rPr>
          <w:rFonts w:ascii="Arial" w:cs="Arial" w:eastAsia="Arial" w:hAnsi="Arial"/>
          <w:sz w:val="22"/>
          <w:szCs w:val="22"/>
        </w:rPr>
        <w:t xml:space="preserve">CreditUnit Entity Updates: The CreditUnit entity shall be updated to include a new field correspondingAdjustmentStatus.</w:t>
      </w:r>
    </w:p>
    <w:p>
      <w:pPr>
        <w:spacing w:after="120"/>
      </w:pPr>
      <w:r>
        <w:rPr>
          <w:rFonts w:ascii="Arial" w:cs="Arial" w:eastAsia="Arial" w:hAnsi="Arial"/>
          <w:b/>
          <w:bCs/>
          <w:color w:val="1B4F72"/>
          <w:sz w:val="22"/>
          <w:szCs w:val="22"/>
        </w:rPr>
        <w:t xml:space="preserve">0153  </w:t>
      </w:r>
      <w:r>
        <w:rPr>
          <w:rFonts w:ascii="Arial" w:cs="Arial" w:eastAsia="Arial" w:hAnsi="Arial"/>
          <w:sz w:val="22"/>
          <w:szCs w:val="22"/>
        </w:rPr>
        <w:t xml:space="preserve">correspondingAdjustmentStatus shall be an enum field accepting values: NOT_APPLICABLE, PENDING, AUTHORISED, CONFIRMED.</w:t>
      </w:r>
    </w:p>
    <w:p>
      <w:pPr>
        <w:spacing w:after="120"/>
      </w:pPr>
      <w:r>
        <w:rPr>
          <w:rFonts w:ascii="Arial" w:cs="Arial" w:eastAsia="Arial" w:hAnsi="Arial"/>
          <w:b/>
          <w:bCs/>
          <w:color w:val="1B4F72"/>
          <w:sz w:val="22"/>
          <w:szCs w:val="22"/>
        </w:rPr>
        <w:t xml:space="preserve">0154  </w:t>
      </w:r>
      <w:r>
        <w:rPr>
          <w:rFonts w:ascii="Arial" w:cs="Arial" w:eastAsia="Arial" w:hAnsi="Arial"/>
          <w:sz w:val="22"/>
          <w:szCs w:val="22"/>
        </w:rPr>
        <w:t xml:space="preserve">The default value of correspondingAdjustmentStatus shall be NOT_APPLICABLE upon credit issuance.</w:t>
      </w:r>
    </w:p>
    <w:p>
      <w:pPr>
        <w:spacing w:after="120"/>
      </w:pPr>
      <w:r>
        <w:rPr>
          <w:rFonts w:ascii="Arial" w:cs="Arial" w:eastAsia="Arial" w:hAnsi="Arial"/>
          <w:b/>
          <w:bCs/>
          <w:color w:val="1B4F72"/>
          <w:sz w:val="22"/>
          <w:szCs w:val="22"/>
        </w:rPr>
        <w:t xml:space="preserve">0155  </w:t>
      </w:r>
      <w:r>
        <w:rPr>
          <w:rFonts w:ascii="Arial" w:cs="Arial" w:eastAsia="Arial" w:hAnsi="Arial"/>
          <w:sz w:val="22"/>
          <w:szCs w:val="22"/>
        </w:rPr>
        <w:t xml:space="preserve">CreditUnit shall include an optional field hostCountryAuthorisationId (foreign key reference to HostCountryAuthorisation).</w:t>
      </w:r>
    </w:p>
    <w:p>
      <w:pPr>
        <w:spacing w:after="120"/>
      </w:pPr>
      <w:r>
        <w:rPr>
          <w:rFonts w:ascii="Arial" w:cs="Arial" w:eastAsia="Arial" w:hAnsi="Arial"/>
          <w:b/>
          <w:bCs/>
          <w:color w:val="1B4F72"/>
          <w:sz w:val="22"/>
          <w:szCs w:val="22"/>
        </w:rPr>
        <w:t xml:space="preserve">0156  </w:t>
      </w:r>
      <w:r>
        <w:rPr>
          <w:rFonts w:ascii="Arial" w:cs="Arial" w:eastAsia="Arial" w:hAnsi="Arial"/>
          <w:sz w:val="22"/>
          <w:szCs w:val="22"/>
        </w:rPr>
        <w:t xml:space="preserve">CreditBatch Entity Updates: The CreditBatch entity shall be updated to include a new field hostCountryAuthorisationId.</w:t>
      </w:r>
    </w:p>
    <w:p>
      <w:pPr>
        <w:spacing w:after="120"/>
      </w:pPr>
      <w:r>
        <w:rPr>
          <w:rFonts w:ascii="Arial" w:cs="Arial" w:eastAsia="Arial" w:hAnsi="Arial"/>
          <w:b/>
          <w:bCs/>
          <w:color w:val="1B4F72"/>
          <w:sz w:val="22"/>
          <w:szCs w:val="22"/>
        </w:rPr>
        <w:t xml:space="preserve">0157  </w:t>
      </w:r>
      <w:r>
        <w:rPr>
          <w:rFonts w:ascii="Arial" w:cs="Arial" w:eastAsia="Arial" w:hAnsi="Arial"/>
          <w:sz w:val="22"/>
          <w:szCs w:val="22"/>
        </w:rPr>
        <w:t xml:space="preserve">hostCountryAuthorisationId shall be a nullable foreign key reference; its presence shall indicate that all credits in the batch carry CA status.</w:t>
      </w:r>
    </w:p>
    <w:p>
      <w:pPr>
        <w:spacing w:after="120"/>
      </w:pPr>
      <w:r>
        <w:rPr>
          <w:rFonts w:ascii="Arial" w:cs="Arial" w:eastAsia="Arial" w:hAnsi="Arial"/>
          <w:b/>
          <w:bCs/>
          <w:color w:val="1B4F72"/>
          <w:sz w:val="22"/>
          <w:szCs w:val="22"/>
        </w:rPr>
        <w:t xml:space="preserve">0158  </w:t>
      </w:r>
      <w:r>
        <w:rPr>
          <w:rFonts w:ascii="Arial" w:cs="Arial" w:eastAsia="Arial" w:hAnsi="Arial"/>
          <w:sz w:val="22"/>
          <w:szCs w:val="22"/>
        </w:rPr>
        <w:t xml:space="preserve">CreditBatch shall include a new field correspondingAdjustmentApplied (boolean), which shall be true if all credits in the batch have CA status AUTHORISED or CONFIRMED.</w:t>
      </w:r>
    </w:p>
    <w:p>
      <w:pPr>
        <w:spacing w:after="120"/>
      </w:pPr>
      <w:r>
        <w:rPr>
          <w:rFonts w:ascii="Arial" w:cs="Arial" w:eastAsia="Arial" w:hAnsi="Arial"/>
          <w:b/>
          <w:bCs/>
          <w:color w:val="1B4F72"/>
          <w:sz w:val="22"/>
          <w:szCs w:val="22"/>
        </w:rPr>
        <w:t xml:space="preserve">0159  </w:t>
      </w:r>
      <w:r>
        <w:rPr>
          <w:rFonts w:ascii="Arial" w:cs="Arial" w:eastAsia="Arial" w:hAnsi="Arial"/>
          <w:sz w:val="22"/>
          <w:szCs w:val="22"/>
        </w:rPr>
        <w:t xml:space="preserve">Document Entity Requirements: LoA documents shall be classified with type HOST_COUNTRY_AUTHORISATION.</w:t>
      </w:r>
    </w:p>
    <w:p>
      <w:pPr>
        <w:spacing w:after="120"/>
      </w:pPr>
      <w:r>
        <w:rPr>
          <w:rFonts w:ascii="Arial" w:cs="Arial" w:eastAsia="Arial" w:hAnsi="Arial"/>
          <w:b/>
          <w:bCs/>
          <w:color w:val="1B4F72"/>
          <w:sz w:val="22"/>
          <w:szCs w:val="22"/>
        </w:rPr>
        <w:t xml:space="preserve">0160  </w:t>
      </w:r>
      <w:r>
        <w:rPr>
          <w:rFonts w:ascii="Arial" w:cs="Arial" w:eastAsia="Arial" w:hAnsi="Arial"/>
          <w:sz w:val="22"/>
          <w:szCs w:val="22"/>
        </w:rPr>
        <w:t xml:space="preserve">Document metadata shall include DNA name, LoA issue date, and authorised volume for easy retrieval.</w:t>
      </w:r>
    </w:p>
    <w:p>
      <w:pPr>
        <w:spacing w:after="120"/>
      </w:pPr>
      <w:r>
        <w:rPr>
          <w:rFonts w:ascii="Arial" w:cs="Arial" w:eastAsia="Arial" w:hAnsi="Arial"/>
          <w:b/>
          <w:bCs/>
          <w:color w:val="1B4F72"/>
          <w:sz w:val="22"/>
          <w:szCs w:val="22"/>
        </w:rPr>
        <w:t xml:space="preserve">0161  </w:t>
      </w:r>
      <w:r>
        <w:rPr>
          <w:rFonts w:ascii="Arial" w:cs="Arial" w:eastAsia="Arial" w:hAnsi="Arial"/>
          <w:sz w:val="22"/>
          <w:szCs w:val="22"/>
        </w:rPr>
        <w:t xml:space="preserve">Issuance Workflow Integration: The credit issuance workflow shall include an optional HOST_COUNTRY_CHECK gate.</w:t>
      </w:r>
    </w:p>
    <w:p>
      <w:pPr>
        <w:spacing w:after="120"/>
      </w:pPr>
      <w:r>
        <w:rPr>
          <w:rFonts w:ascii="Arial" w:cs="Arial" w:eastAsia="Arial" w:hAnsi="Arial"/>
          <w:b/>
          <w:bCs/>
          <w:color w:val="1B4F72"/>
          <w:sz w:val="22"/>
          <w:szCs w:val="22"/>
        </w:rPr>
        <w:t xml:space="preserve">0162  </w:t>
      </w:r>
      <w:r>
        <w:rPr>
          <w:rFonts w:ascii="Arial" w:cs="Arial" w:eastAsia="Arial" w:hAnsi="Arial"/>
          <w:sz w:val="22"/>
          <w:szCs w:val="22"/>
        </w:rPr>
        <w:t xml:space="preserve">The HOST_COUNTRY_CHECK gate shall be triggered only when a project developer requests credits to be issued with CA status.</w:t>
      </w:r>
    </w:p>
    <w:p>
      <w:pPr>
        <w:spacing w:after="120"/>
      </w:pPr>
      <w:r>
        <w:rPr>
          <w:rFonts w:ascii="Arial" w:cs="Arial" w:eastAsia="Arial" w:hAnsi="Arial"/>
          <w:b/>
          <w:bCs/>
          <w:color w:val="1B4F72"/>
          <w:sz w:val="22"/>
          <w:szCs w:val="22"/>
        </w:rPr>
        <w:t xml:space="preserve">0163  </w:t>
      </w:r>
      <w:r>
        <w:rPr>
          <w:rFonts w:ascii="Arial" w:cs="Arial" w:eastAsia="Arial" w:hAnsi="Arial"/>
          <w:sz w:val="22"/>
          <w:szCs w:val="22"/>
        </w:rPr>
        <w:t xml:space="preserve">If HOST_COUNTRY_CHECK gate is invoked, the system shall verify that a VERIFIED HostCountryAuthorisation record exists for the project before issuance proceeds.</w:t>
      </w:r>
    </w:p>
    <w:p>
      <w:pPr>
        <w:spacing w:after="120"/>
      </w:pPr>
      <w:r>
        <w:rPr>
          <w:rFonts w:ascii="Arial" w:cs="Arial" w:eastAsia="Arial" w:hAnsi="Arial"/>
          <w:b/>
          <w:bCs/>
          <w:color w:val="1B4F72"/>
          <w:sz w:val="22"/>
          <w:szCs w:val="22"/>
        </w:rPr>
        <w:t xml:space="preserve">0164  </w:t>
      </w:r>
      <w:r>
        <w:rPr>
          <w:rFonts w:ascii="Arial" w:cs="Arial" w:eastAsia="Arial" w:hAnsi="Arial"/>
          <w:sz w:val="22"/>
          <w:szCs w:val="22"/>
        </w:rPr>
        <w:t xml:space="preserve">If no verified HostCountryAuthorisation is found, issuance shall not be blocked; instead, credits shall be issued with correspondingAdjustmentStatus NOT_APPLICABLE.</w:t>
      </w:r>
    </w:p>
    <w:p>
      <w:pPr>
        <w:spacing w:after="120"/>
      </w:pPr>
      <w:r>
        <w:rPr>
          <w:rFonts w:ascii="Arial" w:cs="Arial" w:eastAsia="Arial" w:hAnsi="Arial"/>
          <w:b/>
          <w:bCs/>
          <w:color w:val="1B4F72"/>
          <w:sz w:val="22"/>
          <w:szCs w:val="22"/>
        </w:rPr>
        <w:t xml:space="preserve">0165  </w:t>
      </w:r>
      <w:r>
        <w:rPr>
          <w:rFonts w:ascii="Arial" w:cs="Arial" w:eastAsia="Arial" w:hAnsi="Arial"/>
          <w:sz w:val="22"/>
          <w:szCs w:val="22"/>
        </w:rPr>
        <w:t xml:space="preserve">The project developer shall have the option to bypass HOST_COUNTRY_CHECK and issue credits without CA status at any time.</w:t>
      </w:r>
    </w:p>
    <w:p>
      <w:pPr>
        <w:spacing w:after="120"/>
      </w:pPr>
      <w:r>
        <w:rPr>
          <w:rFonts w:ascii="Arial" w:cs="Arial" w:eastAsia="Arial" w:hAnsi="Arial"/>
          <w:b/>
          <w:bCs/>
          <w:color w:val="1B4F72"/>
          <w:sz w:val="22"/>
          <w:szCs w:val="22"/>
        </w:rPr>
        <w:t xml:space="preserve">0166  </w:t>
      </w:r>
      <w:r>
        <w:rPr>
          <w:rFonts w:ascii="Arial" w:cs="Arial" w:eastAsia="Arial" w:hAnsi="Arial"/>
          <w:sz w:val="22"/>
          <w:szCs w:val="22"/>
        </w:rPr>
        <w:t xml:space="preserve">API Endpoints — HostCountryAuthorisation CRUD: The platform shall expose RESTful API endpoints for HostCountryAuthorisation management:</w:t>
      </w:r>
    </w:p>
    <w:p>
      <w:pPr>
        <w:spacing w:after="120"/>
      </w:pPr>
      <w:r>
        <w:rPr>
          <w:rFonts w:ascii="Arial" w:cs="Arial" w:eastAsia="Arial" w:hAnsi="Arial"/>
          <w:b/>
          <w:bCs/>
          <w:color w:val="1B4F72"/>
          <w:sz w:val="22"/>
          <w:szCs w:val="22"/>
        </w:rPr>
        <w:t xml:space="preserve">0167  </w:t>
      </w:r>
      <w:r>
        <w:rPr>
          <w:rFonts w:ascii="Arial" w:cs="Arial" w:eastAsia="Arial" w:hAnsi="Arial"/>
          <w:sz w:val="22"/>
          <w:szCs w:val="22"/>
        </w:rPr>
        <w:t xml:space="preserve">POST /host-country-authorisations — Create a new HostCountryAuthorisation record (project developer access)</w:t>
      </w:r>
    </w:p>
    <w:p>
      <w:pPr>
        <w:spacing w:after="120"/>
      </w:pPr>
      <w:r>
        <w:rPr>
          <w:rFonts w:ascii="Arial" w:cs="Arial" w:eastAsia="Arial" w:hAnsi="Arial"/>
          <w:b/>
          <w:bCs/>
          <w:color w:val="1B4F72"/>
          <w:sz w:val="22"/>
          <w:szCs w:val="22"/>
        </w:rPr>
        <w:t xml:space="preserve">0168  </w:t>
      </w:r>
      <w:r>
        <w:rPr>
          <w:rFonts w:ascii="Arial" w:cs="Arial" w:eastAsia="Arial" w:hAnsi="Arial"/>
          <w:sz w:val="22"/>
          <w:szCs w:val="22"/>
        </w:rPr>
        <w:t xml:space="preserve">GET /host-country-authorisations/:id — Retrieve a specific authorisation record (public read, authenticated users can see details)</w:t>
      </w:r>
    </w:p>
    <w:p>
      <w:pPr>
        <w:spacing w:after="120"/>
      </w:pPr>
      <w:r>
        <w:rPr>
          <w:rFonts w:ascii="Arial" w:cs="Arial" w:eastAsia="Arial" w:hAnsi="Arial"/>
          <w:b/>
          <w:bCs/>
          <w:color w:val="1B4F72"/>
          <w:sz w:val="22"/>
          <w:szCs w:val="22"/>
        </w:rPr>
        <w:t xml:space="preserve">0169  </w:t>
      </w:r>
      <w:r>
        <w:rPr>
          <w:rFonts w:ascii="Arial" w:cs="Arial" w:eastAsia="Arial" w:hAnsi="Arial"/>
          <w:sz w:val="22"/>
          <w:szCs w:val="22"/>
        </w:rPr>
        <w:t xml:space="preserve">GET /host-country-authorisations?projectId=X — Retrieve authorisations for a project (project developer and registry manager access)</w:t>
      </w:r>
    </w:p>
    <w:p>
      <w:pPr>
        <w:spacing w:after="120"/>
      </w:pPr>
      <w:r>
        <w:rPr>
          <w:rFonts w:ascii="Arial" w:cs="Arial" w:eastAsia="Arial" w:hAnsi="Arial"/>
          <w:b/>
          <w:bCs/>
          <w:color w:val="1B4F72"/>
          <w:sz w:val="22"/>
          <w:szCs w:val="22"/>
        </w:rPr>
        <w:t xml:space="preserve">0170  </w:t>
      </w:r>
      <w:r>
        <w:rPr>
          <w:rFonts w:ascii="Arial" w:cs="Arial" w:eastAsia="Arial" w:hAnsi="Arial"/>
          <w:sz w:val="22"/>
          <w:szCs w:val="22"/>
        </w:rPr>
        <w:t xml:space="preserve">PUT /host-country-authorisations/:id — Update authorisation status (registry manager access only)</w:t>
      </w:r>
    </w:p>
    <w:p>
      <w:pPr>
        <w:spacing w:after="120"/>
      </w:pPr>
      <w:r>
        <w:rPr>
          <w:rFonts w:ascii="Arial" w:cs="Arial" w:eastAsia="Arial" w:hAnsi="Arial"/>
          <w:b/>
          <w:bCs/>
          <w:color w:val="1B4F72"/>
          <w:sz w:val="22"/>
          <w:szCs w:val="22"/>
        </w:rPr>
        <w:t xml:space="preserve">0171  </w:t>
      </w:r>
      <w:r>
        <w:rPr>
          <w:rFonts w:ascii="Arial" w:cs="Arial" w:eastAsia="Arial" w:hAnsi="Arial"/>
          <w:sz w:val="22"/>
          <w:szCs w:val="22"/>
        </w:rPr>
        <w:t xml:space="preserve">DELETE /host-country-authorisations/:id — Soft delete (mark as inactive) (registry manager access only)</w:t>
      </w:r>
    </w:p>
    <w:p>
      <w:pPr>
        <w:spacing w:after="120"/>
      </w:pPr>
      <w:r>
        <w:rPr>
          <w:rFonts w:ascii="Arial" w:cs="Arial" w:eastAsia="Arial" w:hAnsi="Arial"/>
          <w:b/>
          <w:bCs/>
          <w:color w:val="1B4F72"/>
          <w:sz w:val="22"/>
          <w:szCs w:val="22"/>
        </w:rPr>
        <w:t xml:space="preserve">0172  </w:t>
      </w:r>
      <w:r>
        <w:rPr>
          <w:rFonts w:ascii="Arial" w:cs="Arial" w:eastAsia="Arial" w:hAnsi="Arial"/>
          <w:sz w:val="22"/>
          <w:szCs w:val="22"/>
        </w:rPr>
        <w:t xml:space="preserve">POST /host-country-authorisations/:id/verify — Submit verification request (project developer access)</w:t>
      </w:r>
    </w:p>
    <w:p>
      <w:pPr>
        <w:spacing w:after="120"/>
      </w:pPr>
      <w:r>
        <w:rPr>
          <w:rFonts w:ascii="Arial" w:cs="Arial" w:eastAsia="Arial" w:hAnsi="Arial"/>
          <w:b/>
          <w:bCs/>
          <w:color w:val="1B4F72"/>
          <w:sz w:val="22"/>
          <w:szCs w:val="22"/>
        </w:rPr>
        <w:t xml:space="preserve">0173  </w:t>
      </w:r>
      <w:r>
        <w:rPr>
          <w:rFonts w:ascii="Arial" w:cs="Arial" w:eastAsia="Arial" w:hAnsi="Arial"/>
          <w:sz w:val="22"/>
          <w:szCs w:val="22"/>
        </w:rPr>
        <w:t xml:space="preserve">Public Registry Display: The public registry interface shall display correspondingAdjustmentStatus for each credit unit.</w:t>
      </w:r>
    </w:p>
    <w:p>
      <w:pPr>
        <w:spacing w:after="120"/>
      </w:pPr>
      <w:r>
        <w:rPr>
          <w:rFonts w:ascii="Arial" w:cs="Arial" w:eastAsia="Arial" w:hAnsi="Arial"/>
          <w:b/>
          <w:bCs/>
          <w:color w:val="1B4F72"/>
          <w:sz w:val="22"/>
          <w:szCs w:val="22"/>
        </w:rPr>
        <w:t xml:space="preserve">0174  </w:t>
      </w:r>
      <w:r>
        <w:rPr>
          <w:rFonts w:ascii="Arial" w:cs="Arial" w:eastAsia="Arial" w:hAnsi="Arial"/>
          <w:sz w:val="22"/>
          <w:szCs w:val="22"/>
        </w:rPr>
        <w:t xml:space="preserve">The display shall use visual indicators (icons, colour coding) to distinguish NOT_APPLICABLE, PENDING, AUTHORISED, and CONFIRMED statuses.</w:t>
      </w:r>
    </w:p>
    <w:p>
      <w:pPr>
        <w:spacing w:after="120"/>
      </w:pPr>
      <w:r>
        <w:rPr>
          <w:rFonts w:ascii="Arial" w:cs="Arial" w:eastAsia="Arial" w:hAnsi="Arial"/>
          <w:b/>
          <w:bCs/>
          <w:color w:val="1B4F72"/>
          <w:sz w:val="22"/>
          <w:szCs w:val="22"/>
        </w:rPr>
        <w:t xml:space="preserve">0175  </w:t>
      </w:r>
      <w:r>
        <w:rPr>
          <w:rFonts w:ascii="Arial" w:cs="Arial" w:eastAsia="Arial" w:hAnsi="Arial"/>
          <w:sz w:val="22"/>
          <w:szCs w:val="22"/>
        </w:rPr>
        <w:t xml:space="preserve">The registry shall provide a filter allowing users to search by CA status, country, and project.</w:t>
      </w:r>
    </w:p>
    <w:p>
      <w:pPr>
        <w:spacing w:after="120"/>
      </w:pPr>
      <w:r>
        <w:rPr>
          <w:rFonts w:ascii="Arial" w:cs="Arial" w:eastAsia="Arial" w:hAnsi="Arial"/>
          <w:b/>
          <w:bCs/>
          <w:color w:val="1B4F72"/>
          <w:sz w:val="22"/>
          <w:szCs w:val="22"/>
        </w:rPr>
        <w:t xml:space="preserve">0176  </w:t>
      </w:r>
      <w:r>
        <w:rPr>
          <w:rFonts w:ascii="Arial" w:cs="Arial" w:eastAsia="Arial" w:hAnsi="Arial"/>
          <w:sz w:val="22"/>
          <w:szCs w:val="22"/>
        </w:rPr>
        <w:t xml:space="preserve">The registry shall display HostCountryAuthorisation details (DNA name, issue date, authorised volume, verification status) for each authorised project.</w:t>
      </w:r>
    </w:p>
    <w:p>
      <w:pPr>
        <w:spacing w:after="120"/>
      </w:pPr>
      <w:r>
        <w:rPr>
          <w:rFonts w:ascii="Arial" w:cs="Arial" w:eastAsia="Arial" w:hAnsi="Arial"/>
          <w:b/>
          <w:bCs/>
          <w:color w:val="1B4F72"/>
          <w:sz w:val="22"/>
          <w:szCs w:val="22"/>
        </w:rPr>
        <w:t xml:space="preserve">0177  </w:t>
      </w:r>
      <w:r>
        <w:rPr>
          <w:rFonts w:ascii="Arial" w:cs="Arial" w:eastAsia="Arial" w:hAnsi="Arial"/>
          <w:sz w:val="22"/>
          <w:szCs w:val="22"/>
        </w:rPr>
        <w:t xml:space="preserve">Credit Export Restrictions: When exporting or transferring credits with CA status, the system shall require acknowledgment that corresponding adjustments carry legal obligations.</w:t>
      </w:r>
    </w:p>
    <w:p>
      <w:pPr>
        <w:spacing w:after="120"/>
      </w:pPr>
      <w:r>
        <w:rPr>
          <w:rFonts w:ascii="Arial" w:cs="Arial" w:eastAsia="Arial" w:hAnsi="Arial"/>
          <w:b/>
          <w:bCs/>
          <w:color w:val="1B4F72"/>
          <w:sz w:val="22"/>
          <w:szCs w:val="22"/>
        </w:rPr>
        <w:t xml:space="preserve">0178  </w:t>
      </w:r>
      <w:r>
        <w:rPr>
          <w:rFonts w:ascii="Arial" w:cs="Arial" w:eastAsia="Arial" w:hAnsi="Arial"/>
          <w:sz w:val="22"/>
          <w:szCs w:val="22"/>
        </w:rPr>
        <w:t xml:space="preserve">Export shall include metadata clearly labeling CA status and corresponding adjustment implications.</w:t>
      </w:r>
    </w:p>
    <w:p>
      <w:pPr>
        <w:spacing w:after="120"/>
      </w:pPr>
      <w:r>
        <w:rPr>
          <w:rFonts w:ascii="Arial" w:cs="Arial" w:eastAsia="Arial" w:hAnsi="Arial"/>
          <w:b/>
          <w:bCs/>
          <w:color w:val="1B4F72"/>
          <w:sz w:val="22"/>
          <w:szCs w:val="22"/>
        </w:rPr>
        <w:t xml:space="preserve">0179  </w:t>
      </w:r>
      <w:r>
        <w:rPr>
          <w:rFonts w:ascii="Arial" w:cs="Arial" w:eastAsia="Arial" w:hAnsi="Arial"/>
          <w:sz w:val="22"/>
          <w:szCs w:val="22"/>
        </w:rPr>
        <w:t xml:space="preserve">Reporting and Analytics: The platform shall generate reports on CA volumes by country, project type, methodology, and over time.</w:t>
      </w:r>
    </w:p>
    <w:p>
      <w:pPr>
        <w:spacing w:after="120"/>
      </w:pPr>
      <w:r>
        <w:rPr>
          <w:rFonts w:ascii="Arial" w:cs="Arial" w:eastAsia="Arial" w:hAnsi="Arial"/>
          <w:b/>
          <w:bCs/>
          <w:color w:val="1B4F72"/>
          <w:sz w:val="22"/>
          <w:szCs w:val="22"/>
        </w:rPr>
        <w:t xml:space="preserve">0180  </w:t>
      </w:r>
      <w:r>
        <w:rPr>
          <w:rFonts w:ascii="Arial" w:cs="Arial" w:eastAsia="Arial" w:hAnsi="Arial"/>
          <w:sz w:val="22"/>
          <w:szCs w:val="22"/>
        </w:rPr>
        <w:t xml:space="preserve">Monthly and annual CA status summaries shall be published to support MCC transparency and UNFCCC reporting.</w:t>
      </w:r>
    </w:p>
    <w:p>
      <w:pPr>
        <w:spacing w:after="120"/>
      </w:pPr>
      <w:r>
        <w:rPr>
          <w:rFonts w:ascii="Arial" w:cs="Arial" w:eastAsia="Arial" w:hAnsi="Arial"/>
          <w:b/>
          <w:bCs/>
          <w:color w:val="1B4F72"/>
          <w:sz w:val="22"/>
          <w:szCs w:val="22"/>
        </w:rPr>
        <w:t xml:space="preserve">0181  </w:t>
      </w:r>
      <w:r>
        <w:rPr>
          <w:rFonts w:ascii="Arial" w:cs="Arial" w:eastAsia="Arial" w:hAnsi="Arial"/>
          <w:sz w:val="22"/>
          <w:szCs w:val="22"/>
        </w:rPr>
        <w:t xml:space="preserve">Database Indexing: The HostCountryAuthorisation table shall be indexed on projectId, countryCode, and status to support efficient queries.</w:t>
      </w:r>
    </w:p>
    <w:p>
      <w:pPr>
        <w:spacing w:after="120"/>
      </w:pPr>
      <w:r>
        <w:rPr>
          <w:rFonts w:ascii="Arial" w:cs="Arial" w:eastAsia="Arial" w:hAnsi="Arial"/>
          <w:b/>
          <w:bCs/>
          <w:color w:val="1B4F72"/>
          <w:sz w:val="22"/>
          <w:szCs w:val="22"/>
        </w:rPr>
        <w:t xml:space="preserve">0182  </w:t>
      </w:r>
      <w:r>
        <w:rPr>
          <w:rFonts w:ascii="Arial" w:cs="Arial" w:eastAsia="Arial" w:hAnsi="Arial"/>
          <w:sz w:val="22"/>
          <w:szCs w:val="22"/>
        </w:rPr>
        <w:t xml:space="preserve">CreditUnit queries filtered by correspondingAdjustmentStatus shall benefit from database indexing for performance.</w:t>
      </w:r>
    </w:p>
    <w:p>
      <w:pPr>
        <w:spacing w:after="120"/>
      </w:pPr>
      <w:r>
        <w:rPr>
          <w:rFonts w:ascii="Arial" w:cs="Arial" w:eastAsia="Arial" w:hAnsi="Arial"/>
          <w:b/>
          <w:bCs/>
          <w:color w:val="1B4F72"/>
          <w:sz w:val="22"/>
          <w:szCs w:val="22"/>
        </w:rPr>
        <w:t xml:space="preserve">0183  </w:t>
      </w:r>
      <w:r>
        <w:rPr>
          <w:rFonts w:ascii="Arial" w:cs="Arial" w:eastAsia="Arial" w:hAnsi="Arial"/>
          <w:sz w:val="22"/>
          <w:szCs w:val="22"/>
        </w:rPr>
        <w:t xml:space="preserve">System Notifications: Upon HostCountryAuthorisation status change, the system shall trigger automated notifications to project developers and affected credit buyers.</w:t>
      </w:r>
    </w:p>
    <w:p>
      <w:pPr>
        <w:spacing w:after="120"/>
      </w:pPr>
      <w:r>
        <w:rPr>
          <w:rFonts w:ascii="Arial" w:cs="Arial" w:eastAsia="Arial" w:hAnsi="Arial"/>
          <w:b/>
          <w:bCs/>
          <w:color w:val="1B4F72"/>
          <w:sz w:val="22"/>
          <w:szCs w:val="22"/>
        </w:rPr>
        <w:t xml:space="preserve">0184  </w:t>
      </w:r>
      <w:r>
        <w:rPr>
          <w:rFonts w:ascii="Arial" w:cs="Arial" w:eastAsia="Arial" w:hAnsi="Arial"/>
          <w:sz w:val="22"/>
          <w:szCs w:val="22"/>
        </w:rPr>
        <w:t xml:space="preserve">Audit Logging: All HostCountryAuthorisation CRUD operations shall be logged with timestamp, user ID, operation type, and previous/new values.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Table Name</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Entity</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Primary Columns</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Foreign Keys</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Purpose</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host_country_authorisation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HostCountryAuthorisation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id, projectId, countryCode, status, verifiedAt</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projectId (Project), loaDocumentId (Document), verifiedById (User)</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Store LoA records and verification status</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credit_unit</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CreditUnit</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id, batchId, correspondingAdjustmentStatus, hostCountryAuthorisationId</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hostCountryAuthorisationId (HostCountryAuthorisation)</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Track CA status per credit unit</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credit_batch</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CreditBatch</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id, projectId, hostCountryAuthorisationId, correspondingAdjustmentApplied</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hostCountryAuthorisationId (HostCountryAuthorisation)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Associate batches with authorisations and CA status</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CA Status Value</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Description</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Definition</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Transition Rules</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NOT_APPLICABLE</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Credit without corresponding adjustment claim</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Default status; no host country authorisation required</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May transition to PENDING if LoA submitted; irreversible if credits have been transferred</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PENDING</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LoA submitted, verification in progress</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LoA uploaded to registry; awaiting registry manager verification</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May transition to AUTHORISED (upon verification), or back to NOT_APPLICABLE (if verification fails)</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AUTHORISED</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LoA verified; host country has approved corresponding adjustments</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LoA verified by registry manager; credits eligible for CA claims</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May transition to CONFIRMED (upon host country NDC reporting), or to NOT_APPLICABLE (if LoA revoked)</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CONFIRMED</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Host country has confirmed corresponding adjustment in NDC reporting</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Host country reported the credit and adjustment in official climate communication</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Irreversible except through audit revision; revocation triggers NOT_APPLICABLE only if initial LoA revoked</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Verification Checklist Item</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Responsible Party</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Criteria</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Status Options</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LoA document authenticity</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Registry Manager</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Verify official seals, signatures, DNA letterhead format</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Pass / Fail / Unable to Verify</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DNA confirmation</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Registry Manager</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Contact DNA via listed contact details; confirm LoA issuance</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Confirmed / Not Confirmed / Unable to Contact</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Volume alignment</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Registry Manager</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Authorised volume must equal or exceed requested credit issuance volume</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Pass / Fail</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Crediting period alignment</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Registry Manager</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LoA crediting period must match or exceed MCC project crediting period</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Pass / Fail</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Project details match</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Registry Manager</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Project name, location, methodology, timeline match MCC registration</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Pass / Fail / Requires Clarification</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Double-counting check</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Registry Manager</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Confirm project not registered in other programmes for same crediting period</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Clear / Conflict / Requires Clarification</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Host country classification</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Registry Manager</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Confirm host country category supports LoA issuance</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Category 1 / Category 2 / Category 3</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POLICY REVIEW AND AMENDMENT</w:t>
      </w:r>
    </w:p>
    <w:p>
      <w:pPr>
        <w:spacing w:after="120"/>
      </w:pPr>
      <w:r>
        <w:rPr>
          <w:rFonts w:ascii="Arial" w:cs="Arial" w:eastAsia="Arial" w:hAnsi="Arial"/>
          <w:b/>
          <w:bCs/>
          <w:color w:val="1B4F72"/>
          <w:sz w:val="22"/>
          <w:szCs w:val="22"/>
        </w:rPr>
        <w:t xml:space="preserve">0185  </w:t>
      </w:r>
      <w:r>
        <w:rPr>
          <w:rFonts w:ascii="Arial" w:cs="Arial" w:eastAsia="Arial" w:hAnsi="Arial"/>
          <w:sz w:val="22"/>
          <w:szCs w:val="22"/>
        </w:rPr>
        <w:t xml:space="preserve">This procedure shall be subject to annual review to ensure alignment with evolving international climate frameworks and host country practices.</w:t>
      </w:r>
    </w:p>
    <w:p>
      <w:pPr>
        <w:spacing w:after="120"/>
      </w:pPr>
      <w:r>
        <w:rPr>
          <w:rFonts w:ascii="Arial" w:cs="Arial" w:eastAsia="Arial" w:hAnsi="Arial"/>
          <w:b/>
          <w:bCs/>
          <w:color w:val="1B4F72"/>
          <w:sz w:val="22"/>
          <w:szCs w:val="22"/>
        </w:rPr>
        <w:t xml:space="preserve">0186  </w:t>
      </w:r>
      <w:r>
        <w:rPr>
          <w:rFonts w:ascii="Arial" w:cs="Arial" w:eastAsia="Arial" w:hAnsi="Arial"/>
          <w:sz w:val="22"/>
          <w:szCs w:val="22"/>
        </w:rPr>
        <w:t xml:space="preserve">The MCC shall establish a Review Committee comprised of internal policy staff, external legal advisors, and host country representatives.</w:t>
      </w:r>
    </w:p>
    <w:p>
      <w:pPr>
        <w:spacing w:after="120"/>
      </w:pPr>
      <w:r>
        <w:rPr>
          <w:rFonts w:ascii="Arial" w:cs="Arial" w:eastAsia="Arial" w:hAnsi="Arial"/>
          <w:b/>
          <w:bCs/>
          <w:color w:val="1B4F72"/>
          <w:sz w:val="22"/>
          <w:szCs w:val="22"/>
        </w:rPr>
        <w:t xml:space="preserve">0187  </w:t>
      </w:r>
      <w:r>
        <w:rPr>
          <w:rFonts w:ascii="Arial" w:cs="Arial" w:eastAsia="Arial" w:hAnsi="Arial"/>
          <w:sz w:val="22"/>
          <w:szCs w:val="22"/>
        </w:rPr>
        <w:t xml:space="preserve">The Review Committee shall meet annually to assess the effectiveness of authorisation procedures and identify necessary amendments.</w:t>
      </w:r>
    </w:p>
    <w:p>
      <w:pPr>
        <w:spacing w:after="120"/>
      </w:pPr>
      <w:r>
        <w:rPr>
          <w:rFonts w:ascii="Arial" w:cs="Arial" w:eastAsia="Arial" w:hAnsi="Arial"/>
          <w:b/>
          <w:bCs/>
          <w:color w:val="1B4F72"/>
          <w:sz w:val="22"/>
          <w:szCs w:val="22"/>
        </w:rPr>
        <w:t xml:space="preserve">0188  </w:t>
      </w:r>
      <w:r>
        <w:rPr>
          <w:rFonts w:ascii="Arial" w:cs="Arial" w:eastAsia="Arial" w:hAnsi="Arial"/>
          <w:sz w:val="22"/>
          <w:szCs w:val="22"/>
        </w:rPr>
        <w:t xml:space="preserve">Material amendments to this procedure shall be published 60 days before implementation to allow stakeholder comment.</w:t>
      </w:r>
    </w:p>
    <w:p>
      <w:pPr>
        <w:spacing w:after="120"/>
      </w:pPr>
      <w:r>
        <w:rPr>
          <w:rFonts w:ascii="Arial" w:cs="Arial" w:eastAsia="Arial" w:hAnsi="Arial"/>
          <w:b/>
          <w:bCs/>
          <w:color w:val="1B4F72"/>
          <w:sz w:val="22"/>
          <w:szCs w:val="22"/>
        </w:rPr>
        <w:t xml:space="preserve">0189  </w:t>
      </w:r>
      <w:r>
        <w:rPr>
          <w:rFonts w:ascii="Arial" w:cs="Arial" w:eastAsia="Arial" w:hAnsi="Arial"/>
          <w:sz w:val="22"/>
          <w:szCs w:val="22"/>
        </w:rPr>
        <w:t xml:space="preserve">The MCC shall document and respond to all substantive stakeholder comments received during the comment period.</w:t>
      </w:r>
    </w:p>
    <w:p>
      <w:pPr>
        <w:spacing w:after="120"/>
      </w:pPr>
      <w:r>
        <w:rPr>
          <w:rFonts w:ascii="Arial" w:cs="Arial" w:eastAsia="Arial" w:hAnsi="Arial"/>
          <w:b/>
          <w:bCs/>
          <w:color w:val="1B4F72"/>
          <w:sz w:val="22"/>
          <w:szCs w:val="22"/>
        </w:rPr>
        <w:t xml:space="preserve">0190  </w:t>
      </w:r>
      <w:r>
        <w:rPr>
          <w:rFonts w:ascii="Arial" w:cs="Arial" w:eastAsia="Arial" w:hAnsi="Arial"/>
          <w:sz w:val="22"/>
          <w:szCs w:val="22"/>
        </w:rPr>
        <w:t xml:space="preserve">Non-material amendments (clarifications, administrative updates, corrected references) may be implemented with 14 days' notice.</w:t>
      </w:r>
    </w:p>
    <w:p>
      <w:pPr>
        <w:spacing w:after="120"/>
      </w:pPr>
      <w:r>
        <w:rPr>
          <w:rFonts w:ascii="Arial" w:cs="Arial" w:eastAsia="Arial" w:hAnsi="Arial"/>
          <w:b/>
          <w:bCs/>
          <w:color w:val="1B4F72"/>
          <w:sz w:val="22"/>
          <w:szCs w:val="22"/>
        </w:rPr>
        <w:t xml:space="preserve">0191  </w:t>
      </w:r>
      <w:r>
        <w:rPr>
          <w:rFonts w:ascii="Arial" w:cs="Arial" w:eastAsia="Arial" w:hAnsi="Arial"/>
          <w:sz w:val="22"/>
          <w:szCs w:val="22"/>
        </w:rPr>
        <w:t xml:space="preserve">This procedure shall remain in effect until formally superseded by a subsequent version; version history shall be maintained for audit and transparency.</w:t>
      </w:r>
    </w:p>
    <w:p>
      <w:pPr>
        <w:spacing w:after="120"/>
      </w:pPr>
      <w:r>
        <w:rPr>
          <w:rFonts w:ascii="Arial" w:cs="Arial" w:eastAsia="Arial" w:hAnsi="Arial"/>
          <w:b/>
          <w:bCs/>
          <w:color w:val="1B4F72"/>
          <w:sz w:val="22"/>
          <w:szCs w:val="22"/>
        </w:rPr>
        <w:t xml:space="preserve">0192  </w:t>
      </w:r>
      <w:r>
        <w:rPr>
          <w:rFonts w:ascii="Arial" w:cs="Arial" w:eastAsia="Arial" w:hAnsi="Arial"/>
          <w:sz w:val="22"/>
          <w:szCs w:val="22"/>
        </w:rPr>
        <w:t xml:space="preserve">The MCC shall maintain a changelog documenting all amendments with effective date, description of change, and rationale.</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8"/>
        <w:szCs w:val="18"/>
      </w:rPr>
      <w:t xml:space="preserve">Marine Conservation Credits | Page </w:t>
    </w:r>
    <w:r>
      <w:rPr>
        <w:rFonts w:ascii="Arial" w:cs="Arial" w:eastAsia="Arial" w:hAnsi="Arial"/>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86C1" w:sz="6" w:space="1"/>
      </w:pBdr>
      <w:jc w:val="right"/>
    </w:pPr>
    <w:r>
      <w:rPr>
        <w:rFonts w:ascii="Arial" w:cs="Arial" w:eastAsia="Arial" w:hAnsi="Arial"/>
        <w:color w:val="2E86C1"/>
        <w:sz w:val="18"/>
        <w:szCs w:val="18"/>
      </w:rPr>
      <w:t xml:space="preserve">MCC Host Country Authorisation Procedure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40"/>
      <w:outlineLvl w:val="0"/>
    </w:pPr>
    <w:rPr>
      <w:rFonts w:ascii="Arial" w:cs="Arial" w:eastAsia="Arial" w:hAnsi="Arial"/>
      <w:b/>
      <w:bCs/>
      <w:color w:val="1B4F72"/>
      <w:sz w:val="32"/>
      <w:szCs w:val="32"/>
    </w:rPr>
  </w:style>
  <w:style w:type="paragraph" w:styleId="Heading2">
    <w:name w:val="Heading 2"/>
    <w:basedOn w:val="Normal"/>
    <w:next w:val="Normal"/>
    <w:qFormat/>
    <w:pPr>
      <w:spacing w:before="240" w:after="160"/>
      <w:outlineLvl w:val="1"/>
    </w:pPr>
    <w:rPr>
      <w:rFonts w:ascii="Arial" w:cs="Arial" w:eastAsia="Arial" w:hAnsi="Arial"/>
      <w:b/>
      <w:bCs/>
      <w:color w:val="2E86C1"/>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2026-03-20T15:38:04.208Z</dcterms:created>
  <dcterms:modified xsi:type="dcterms:W3CDTF">2026-03-20T15:38:04.208Z</dcterms:modified>
</cp:coreProperties>
</file>

<file path=docProps/custom.xml><?xml version="1.0" encoding="utf-8"?>
<Properties xmlns="http://schemas.openxmlformats.org/officeDocument/2006/custom-properties" xmlns:vt="http://schemas.openxmlformats.org/officeDocument/2006/docPropsVTypes"/>
</file>